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CFCB" w14:textId="477A36C8" w:rsidR="282C1EFE" w:rsidRDefault="282C1EFE" w:rsidP="282C1EFE">
      <w:pPr>
        <w:spacing w:after="240" w:line="240" w:lineRule="auto"/>
        <w:rPr>
          <w:rFonts w:ascii="Times New Roman" w:eastAsia="Times New Roman" w:hAnsi="Times New Roman" w:cs="Times New Roman"/>
          <w:b/>
          <w:bCs/>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 xml:space="preserve">Forum: Disarmament Commission  </w:t>
      </w:r>
    </w:p>
    <w:p w14:paraId="01A1C27C" w14:textId="75622430"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Issue: Measures to Combat the Weaponization of Autonomous Technolog</w:t>
      </w:r>
      <w:r w:rsidR="00550E39">
        <w:rPr>
          <w:rFonts w:ascii="Times New Roman" w:eastAsia="Times New Roman" w:hAnsi="Times New Roman" w:cs="Times New Roman"/>
          <w:color w:val="000000" w:themeColor="text1"/>
          <w:sz w:val="24"/>
          <w:szCs w:val="24"/>
          <w:lang w:val="en-US"/>
        </w:rPr>
        <w:t>ies and Artificial Intelligence</w:t>
      </w:r>
    </w:p>
    <w:p w14:paraId="575F764D" w14:textId="3FFE55D5"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Main Submitter: Italy</w:t>
      </w:r>
    </w:p>
    <w:p w14:paraId="492A192A" w14:textId="22F87BE3"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 xml:space="preserve">Co-Submitter: </w:t>
      </w:r>
    </w:p>
    <w:p w14:paraId="0BEB7AAE" w14:textId="1A22A00D"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p>
    <w:p w14:paraId="5EE7EDBD" w14:textId="2792C8F0"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 xml:space="preserve">THE DISARMAMENT </w:t>
      </w:r>
      <w:r w:rsidR="000D4626">
        <w:rPr>
          <w:rFonts w:ascii="Times New Roman" w:eastAsia="Times New Roman" w:hAnsi="Times New Roman" w:cs="Times New Roman"/>
          <w:color w:val="000000" w:themeColor="text1"/>
          <w:sz w:val="24"/>
          <w:szCs w:val="24"/>
          <w:lang w:val="en-US"/>
        </w:rPr>
        <w:t>Commission</w:t>
      </w:r>
      <w:r w:rsidRPr="282C1EFE">
        <w:rPr>
          <w:rFonts w:ascii="Times New Roman" w:eastAsia="Times New Roman" w:hAnsi="Times New Roman" w:cs="Times New Roman"/>
          <w:color w:val="000000" w:themeColor="text1"/>
          <w:sz w:val="24"/>
          <w:szCs w:val="24"/>
          <w:lang w:val="en-US"/>
        </w:rPr>
        <w:t>,</w:t>
      </w:r>
    </w:p>
    <w:p w14:paraId="737F8863" w14:textId="1C22CC70" w:rsidR="282C1EFE" w:rsidRDefault="282C1EFE" w:rsidP="282C1EFE">
      <w:pPr>
        <w:spacing w:after="240" w:line="240" w:lineRule="auto"/>
        <w:rPr>
          <w:rFonts w:ascii="Times New Roman" w:eastAsia="Times New Roman" w:hAnsi="Times New Roman" w:cs="Times New Roman"/>
          <w:b/>
          <w:bCs/>
          <w:color w:val="000000" w:themeColor="text1"/>
          <w:sz w:val="24"/>
          <w:szCs w:val="24"/>
          <w:lang w:val="en-US"/>
        </w:rPr>
      </w:pPr>
    </w:p>
    <w:p w14:paraId="3B70326E" w14:textId="439C46FF"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Reaffirming </w:t>
      </w:r>
      <w:r w:rsidRPr="282C1EFE">
        <w:rPr>
          <w:rFonts w:ascii="Times New Roman" w:eastAsia="Times New Roman" w:hAnsi="Times New Roman" w:cs="Times New Roman"/>
          <w:color w:val="000000" w:themeColor="text1"/>
          <w:sz w:val="24"/>
          <w:szCs w:val="24"/>
          <w:lang w:val="en-US"/>
        </w:rPr>
        <w:t>Chapter 1, Article 1 of the Charter of the United Nations expressing that the global community urges to spread peace and security,</w:t>
      </w:r>
    </w:p>
    <w:p w14:paraId="66C36B81" w14:textId="0AA81398"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Deploring </w:t>
      </w:r>
      <w:r w:rsidRPr="282C1EFE">
        <w:rPr>
          <w:rFonts w:ascii="Times New Roman" w:eastAsia="Times New Roman" w:hAnsi="Times New Roman" w:cs="Times New Roman"/>
          <w:color w:val="000000" w:themeColor="text1"/>
          <w:sz w:val="24"/>
          <w:szCs w:val="24"/>
          <w:lang w:val="en-US"/>
        </w:rPr>
        <w:t>Lethal Autonomous Weapon's (LAW) lack of human judgement to evaluate the proportionality of an attack and distinguish civilian from combatants, which goes against the principle of proportionality and distinction, the principle of International Humanitarian Law (IHL) and the Law of War,</w:t>
      </w:r>
    </w:p>
    <w:p w14:paraId="21D7D773" w14:textId="57FE7FFA" w:rsidR="282C1EFE" w:rsidRDefault="282C1EFE" w:rsidP="282C1EFE">
      <w:p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Acknowledging </w:t>
      </w:r>
      <w:r w:rsidRPr="282C1EFE">
        <w:rPr>
          <w:rFonts w:ascii="Times New Roman" w:eastAsia="Times New Roman" w:hAnsi="Times New Roman" w:cs="Times New Roman"/>
          <w:color w:val="000000" w:themeColor="text1"/>
          <w:sz w:val="24"/>
          <w:szCs w:val="24"/>
          <w:lang w:val="en-US"/>
        </w:rPr>
        <w:t xml:space="preserve">that </w:t>
      </w:r>
      <w:proofErr w:type="gramStart"/>
      <w:r w:rsidRPr="282C1EFE">
        <w:rPr>
          <w:rFonts w:ascii="Times New Roman" w:eastAsia="Times New Roman" w:hAnsi="Times New Roman" w:cs="Times New Roman"/>
          <w:color w:val="000000" w:themeColor="text1"/>
          <w:sz w:val="24"/>
          <w:szCs w:val="24"/>
          <w:lang w:val="en-US"/>
        </w:rPr>
        <w:t>LAW</w:t>
      </w:r>
      <w:r w:rsidR="00550E39">
        <w:rPr>
          <w:rFonts w:ascii="Times New Roman" w:eastAsia="Times New Roman" w:hAnsi="Times New Roman" w:cs="Times New Roman"/>
          <w:color w:val="000000" w:themeColor="text1"/>
          <w:sz w:val="24"/>
          <w:szCs w:val="24"/>
          <w:lang w:val="en-US"/>
        </w:rPr>
        <w:t>’</w:t>
      </w:r>
      <w:r w:rsidRPr="282C1EFE">
        <w:rPr>
          <w:rFonts w:ascii="Times New Roman" w:eastAsia="Times New Roman" w:hAnsi="Times New Roman" w:cs="Times New Roman"/>
          <w:color w:val="000000" w:themeColor="text1"/>
          <w:sz w:val="24"/>
          <w:szCs w:val="24"/>
          <w:lang w:val="en-US"/>
        </w:rPr>
        <w:t>s</w:t>
      </w:r>
      <w:proofErr w:type="gramEnd"/>
      <w:r w:rsidRPr="282C1EFE">
        <w:rPr>
          <w:rFonts w:ascii="Times New Roman" w:eastAsia="Times New Roman" w:hAnsi="Times New Roman" w:cs="Times New Roman"/>
          <w:color w:val="000000" w:themeColor="text1"/>
          <w:sz w:val="24"/>
          <w:szCs w:val="24"/>
          <w:lang w:val="en-US"/>
        </w:rPr>
        <w:t xml:space="preserve"> are not subject to be held accountable for the deaths and casualties of others,</w:t>
      </w:r>
    </w:p>
    <w:p w14:paraId="549C435D" w14:textId="0EFCC796" w:rsidR="282C1EFE" w:rsidRDefault="282C1EFE" w:rsidP="282C1EFE">
      <w:p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Recognizing </w:t>
      </w:r>
      <w:r w:rsidRPr="282C1EFE">
        <w:rPr>
          <w:rFonts w:ascii="Times New Roman" w:eastAsia="Times New Roman" w:hAnsi="Times New Roman" w:cs="Times New Roman"/>
          <w:color w:val="000000" w:themeColor="text1"/>
          <w:sz w:val="24"/>
          <w:szCs w:val="24"/>
          <w:lang w:val="en-US"/>
        </w:rPr>
        <w:t>that A/RES/69/204 encourages scientific and technological developments for civilian and military applications,</w:t>
      </w:r>
    </w:p>
    <w:p w14:paraId="32D34422" w14:textId="456767B7"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Emphasizing </w:t>
      </w:r>
      <w:r w:rsidRPr="282C1EFE">
        <w:rPr>
          <w:rFonts w:ascii="Times New Roman" w:eastAsia="Times New Roman" w:hAnsi="Times New Roman" w:cs="Times New Roman"/>
          <w:color w:val="000000" w:themeColor="text1"/>
          <w:sz w:val="24"/>
          <w:szCs w:val="24"/>
          <w:lang w:val="en-US"/>
        </w:rPr>
        <w:t xml:space="preserve">that internationally negotiated guidelines for the transfer of advanced technology with military applications should </w:t>
      </w:r>
      <w:proofErr w:type="gramStart"/>
      <w:r w:rsidRPr="282C1EFE">
        <w:rPr>
          <w:rFonts w:ascii="Times New Roman" w:eastAsia="Times New Roman" w:hAnsi="Times New Roman" w:cs="Times New Roman"/>
          <w:color w:val="000000" w:themeColor="text1"/>
          <w:sz w:val="24"/>
          <w:szCs w:val="24"/>
          <w:lang w:val="en-US"/>
        </w:rPr>
        <w:t>take into account</w:t>
      </w:r>
      <w:proofErr w:type="gramEnd"/>
      <w:r w:rsidRPr="282C1EFE">
        <w:rPr>
          <w:rFonts w:ascii="Times New Roman" w:eastAsia="Times New Roman" w:hAnsi="Times New Roman" w:cs="Times New Roman"/>
          <w:color w:val="000000" w:themeColor="text1"/>
          <w:sz w:val="24"/>
          <w:szCs w:val="24"/>
          <w:lang w:val="en-US"/>
        </w:rPr>
        <w:t xml:space="preserve"> the legitimate defense requirements of all Member States and the maintenance of international peace and security, while ensuring that access to high-technology and services as stated in A/RES/51/40, </w:t>
      </w:r>
    </w:p>
    <w:p w14:paraId="43ED9F63" w14:textId="48DABB99"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Observing </w:t>
      </w:r>
      <w:r w:rsidRPr="282C1EFE">
        <w:rPr>
          <w:rFonts w:ascii="Times New Roman" w:eastAsia="Times New Roman" w:hAnsi="Times New Roman" w:cs="Times New Roman"/>
          <w:color w:val="000000" w:themeColor="text1"/>
          <w:sz w:val="24"/>
          <w:szCs w:val="24"/>
          <w:lang w:val="en-US"/>
        </w:rPr>
        <w:t>the existence of international and domestic terrorist organizations that would actively seek to obtain LAW</w:t>
      </w:r>
      <w:r w:rsidR="00550E39">
        <w:rPr>
          <w:rFonts w:ascii="Times New Roman" w:eastAsia="Times New Roman" w:hAnsi="Times New Roman" w:cs="Times New Roman"/>
          <w:color w:val="000000" w:themeColor="text1"/>
          <w:sz w:val="24"/>
          <w:szCs w:val="24"/>
          <w:lang w:val="en-US"/>
        </w:rPr>
        <w:t>’s</w:t>
      </w:r>
      <w:r w:rsidRPr="282C1EFE">
        <w:rPr>
          <w:rFonts w:ascii="Times New Roman" w:eastAsia="Times New Roman" w:hAnsi="Times New Roman" w:cs="Times New Roman"/>
          <w:color w:val="000000" w:themeColor="text1"/>
          <w:sz w:val="24"/>
          <w:szCs w:val="24"/>
          <w:lang w:val="en-US"/>
        </w:rPr>
        <w:t xml:space="preserve"> technology and vulnerability to hacking and the need to combat such groups in accordance with S/RES/2129,</w:t>
      </w:r>
    </w:p>
    <w:p w14:paraId="5B68D01B" w14:textId="02D746B9"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Guided </w:t>
      </w:r>
      <w:r w:rsidRPr="282C1EFE">
        <w:rPr>
          <w:rFonts w:ascii="Times New Roman" w:eastAsia="Times New Roman" w:hAnsi="Times New Roman" w:cs="Times New Roman"/>
          <w:color w:val="000000" w:themeColor="text1"/>
          <w:sz w:val="24"/>
          <w:szCs w:val="24"/>
          <w:lang w:val="en-US"/>
        </w:rPr>
        <w:t xml:space="preserve">by the past work of the Conventions of Certain Conventional Weapons (CCW), the Convention on the Prohibition of the Development, Production and Stockpiling of Bacteriological (Biological) and Toxin Weapons and on their Destruction (BWC), </w:t>
      </w:r>
    </w:p>
    <w:p w14:paraId="51BD53AF" w14:textId="2AE2882A" w:rsidR="282C1EFE" w:rsidRDefault="282C1EFE" w:rsidP="282C1EFE">
      <w:p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Expressing concern </w:t>
      </w:r>
      <w:r w:rsidRPr="282C1EFE">
        <w:rPr>
          <w:rFonts w:ascii="Times New Roman" w:eastAsia="Times New Roman" w:hAnsi="Times New Roman" w:cs="Times New Roman"/>
          <w:color w:val="000000" w:themeColor="text1"/>
          <w:sz w:val="24"/>
          <w:szCs w:val="24"/>
          <w:lang w:val="en-US"/>
        </w:rPr>
        <w:t xml:space="preserve">for the ambiguous nature and responsibility of automated weapon systems and disarmament,   </w:t>
      </w:r>
    </w:p>
    <w:p w14:paraId="4929EF13" w14:textId="7D307429"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Noting </w:t>
      </w:r>
      <w:r w:rsidRPr="282C1EFE">
        <w:rPr>
          <w:rFonts w:ascii="Times New Roman" w:eastAsia="Times New Roman" w:hAnsi="Times New Roman" w:cs="Times New Roman"/>
          <w:color w:val="000000" w:themeColor="text1"/>
          <w:sz w:val="24"/>
          <w:szCs w:val="24"/>
          <w:lang w:val="en-US"/>
        </w:rPr>
        <w:t>the rapidly changing cyber technology that constantly make cyber security measures already in place ineffective at stopping hackers who may</w:t>
      </w:r>
      <w:r w:rsidR="00550E39">
        <w:rPr>
          <w:rFonts w:ascii="Times New Roman" w:eastAsia="Times New Roman" w:hAnsi="Times New Roman" w:cs="Times New Roman"/>
          <w:color w:val="000000" w:themeColor="text1"/>
          <w:sz w:val="24"/>
          <w:szCs w:val="24"/>
          <w:lang w:val="en-US"/>
        </w:rPr>
        <w:t xml:space="preserve"> attempt to take control of </w:t>
      </w:r>
      <w:proofErr w:type="gramStart"/>
      <w:r w:rsidR="00550E39">
        <w:rPr>
          <w:rFonts w:ascii="Times New Roman" w:eastAsia="Times New Roman" w:hAnsi="Times New Roman" w:cs="Times New Roman"/>
          <w:color w:val="000000" w:themeColor="text1"/>
          <w:sz w:val="24"/>
          <w:szCs w:val="24"/>
          <w:lang w:val="en-US"/>
        </w:rPr>
        <w:t>LAW’s</w:t>
      </w:r>
      <w:proofErr w:type="gramEnd"/>
      <w:r w:rsidRPr="282C1EFE">
        <w:rPr>
          <w:rFonts w:ascii="Times New Roman" w:eastAsia="Times New Roman" w:hAnsi="Times New Roman" w:cs="Times New Roman"/>
          <w:color w:val="000000" w:themeColor="text1"/>
          <w:sz w:val="24"/>
          <w:szCs w:val="24"/>
          <w:lang w:val="en-US"/>
        </w:rPr>
        <w:t xml:space="preserve"> in Member States,</w:t>
      </w:r>
    </w:p>
    <w:p w14:paraId="7269749A" w14:textId="2E0EB689"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i/>
          <w:iCs/>
          <w:color w:val="000000" w:themeColor="text1"/>
          <w:sz w:val="24"/>
          <w:szCs w:val="24"/>
          <w:lang w:val="en-US"/>
        </w:rPr>
        <w:t xml:space="preserve">Welcoming </w:t>
      </w:r>
      <w:r w:rsidRPr="282C1EFE">
        <w:rPr>
          <w:rFonts w:ascii="Times New Roman" w:eastAsia="Times New Roman" w:hAnsi="Times New Roman" w:cs="Times New Roman"/>
          <w:color w:val="000000" w:themeColor="text1"/>
          <w:sz w:val="24"/>
          <w:szCs w:val="24"/>
          <w:lang w:val="en-US"/>
        </w:rPr>
        <w:t xml:space="preserve">the fact that Humans Rights Watch and </w:t>
      </w:r>
      <w:r w:rsidR="00550E39">
        <w:rPr>
          <w:rFonts w:ascii="Times New Roman" w:eastAsia="Times New Roman" w:hAnsi="Times New Roman" w:cs="Times New Roman"/>
          <w:color w:val="000000" w:themeColor="text1"/>
          <w:sz w:val="24"/>
          <w:szCs w:val="24"/>
          <w:lang w:val="en-US"/>
        </w:rPr>
        <w:t xml:space="preserve">the </w:t>
      </w:r>
      <w:r w:rsidRPr="282C1EFE">
        <w:rPr>
          <w:rFonts w:ascii="Times New Roman" w:eastAsia="Times New Roman" w:hAnsi="Times New Roman" w:cs="Times New Roman"/>
          <w:color w:val="000000" w:themeColor="text1"/>
          <w:sz w:val="24"/>
          <w:szCs w:val="24"/>
          <w:lang w:val="en-US"/>
        </w:rPr>
        <w:t>Campaign to Stop Killer Robot</w:t>
      </w:r>
      <w:r w:rsidR="00550E39">
        <w:rPr>
          <w:rFonts w:ascii="Times New Roman" w:eastAsia="Times New Roman" w:hAnsi="Times New Roman" w:cs="Times New Roman"/>
          <w:color w:val="000000" w:themeColor="text1"/>
          <w:sz w:val="24"/>
          <w:szCs w:val="24"/>
          <w:lang w:val="en-US"/>
        </w:rPr>
        <w:t>s have brought the issue of LAW’s and questions on LAW’s</w:t>
      </w:r>
      <w:r w:rsidRPr="282C1EFE">
        <w:rPr>
          <w:rFonts w:ascii="Times New Roman" w:eastAsia="Times New Roman" w:hAnsi="Times New Roman" w:cs="Times New Roman"/>
          <w:color w:val="000000" w:themeColor="text1"/>
          <w:sz w:val="24"/>
          <w:szCs w:val="24"/>
          <w:lang w:val="en-US"/>
        </w:rPr>
        <w:t xml:space="preserve"> technical, ethical, sociological, </w:t>
      </w:r>
      <w:proofErr w:type="gramStart"/>
      <w:r w:rsidRPr="282C1EFE">
        <w:rPr>
          <w:rFonts w:ascii="Times New Roman" w:eastAsia="Times New Roman" w:hAnsi="Times New Roman" w:cs="Times New Roman"/>
          <w:color w:val="000000" w:themeColor="text1"/>
          <w:sz w:val="24"/>
          <w:szCs w:val="24"/>
          <w:lang w:val="en-US"/>
        </w:rPr>
        <w:t>legal</w:t>
      </w:r>
      <w:proofErr w:type="gramEnd"/>
      <w:r w:rsidRPr="282C1EFE">
        <w:rPr>
          <w:rFonts w:ascii="Times New Roman" w:eastAsia="Times New Roman" w:hAnsi="Times New Roman" w:cs="Times New Roman"/>
          <w:color w:val="000000" w:themeColor="text1"/>
          <w:sz w:val="24"/>
          <w:szCs w:val="24"/>
          <w:lang w:val="en-US"/>
        </w:rPr>
        <w:t xml:space="preserve"> and military aspects to the broad attention of the international community, in the 2013 Report “Losing Humanity: The Case against Killer Robots” (2012),</w:t>
      </w:r>
    </w:p>
    <w:p w14:paraId="49AFE4C6" w14:textId="1351A2B7" w:rsidR="282C1EFE" w:rsidRDefault="282C1EFE" w:rsidP="282C1EFE">
      <w:pPr>
        <w:pStyle w:val="a3"/>
        <w:numPr>
          <w:ilvl w:val="0"/>
          <w:numId w:val="1"/>
        </w:num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u w:val="single"/>
          <w:lang w:val="en-US"/>
        </w:rPr>
        <w:lastRenderedPageBreak/>
        <w:t>Strongly suggests</w:t>
      </w:r>
      <w:r w:rsidRPr="282C1EFE">
        <w:rPr>
          <w:rFonts w:ascii="Times New Roman" w:eastAsia="Times New Roman" w:hAnsi="Times New Roman" w:cs="Times New Roman"/>
          <w:i/>
          <w:iCs/>
          <w:color w:val="000000" w:themeColor="text1"/>
          <w:sz w:val="24"/>
          <w:szCs w:val="24"/>
          <w:u w:val="single"/>
          <w:lang w:val="en-US"/>
        </w:rPr>
        <w:t xml:space="preserve"> </w:t>
      </w:r>
      <w:r w:rsidRPr="282C1EFE">
        <w:rPr>
          <w:rFonts w:ascii="Times New Roman" w:eastAsia="Times New Roman" w:hAnsi="Times New Roman" w:cs="Times New Roman"/>
          <w:color w:val="000000" w:themeColor="text1"/>
          <w:sz w:val="24"/>
          <w:szCs w:val="24"/>
          <w:lang w:val="en-US"/>
        </w:rPr>
        <w:t>the implementation of moratorium into national policies in all Member States on the production, dev</w:t>
      </w:r>
      <w:r w:rsidR="00550E39">
        <w:rPr>
          <w:rFonts w:ascii="Times New Roman" w:eastAsia="Times New Roman" w:hAnsi="Times New Roman" w:cs="Times New Roman"/>
          <w:color w:val="000000" w:themeColor="text1"/>
          <w:sz w:val="24"/>
          <w:szCs w:val="24"/>
          <w:lang w:val="en-US"/>
        </w:rPr>
        <w:t>elopment, and deployment of LAW’s</w:t>
      </w:r>
      <w:r w:rsidRPr="282C1EFE">
        <w:rPr>
          <w:rFonts w:ascii="Times New Roman" w:eastAsia="Times New Roman" w:hAnsi="Times New Roman" w:cs="Times New Roman"/>
          <w:color w:val="000000" w:themeColor="text1"/>
          <w:sz w:val="24"/>
          <w:szCs w:val="24"/>
          <w:lang w:val="en-US"/>
        </w:rPr>
        <w:t>:</w:t>
      </w:r>
    </w:p>
    <w:p w14:paraId="3F1FBC01" w14:textId="463B617D" w:rsidR="282C1EFE" w:rsidRDefault="282C1EFE" w:rsidP="282C1EFE">
      <w:pPr>
        <w:pStyle w:val="a3"/>
        <w:numPr>
          <w:ilvl w:val="1"/>
          <w:numId w:val="3"/>
        </w:numPr>
        <w:spacing w:after="240" w:line="240" w:lineRule="auto"/>
        <w:rPr>
          <w:rFonts w:ascii="Times New Roman" w:eastAsia="Times New Roman" w:hAnsi="Times New Roman" w:cs="Times New Roman"/>
          <w:color w:val="000000" w:themeColor="text1"/>
          <w:lang w:val="en-US"/>
        </w:rPr>
      </w:pPr>
      <w:r w:rsidRPr="282C1EFE">
        <w:rPr>
          <w:rFonts w:ascii="Times New Roman" w:eastAsia="Times New Roman" w:hAnsi="Times New Roman" w:cs="Times New Roman"/>
          <w:color w:val="000000" w:themeColor="text1"/>
          <w:sz w:val="24"/>
          <w:szCs w:val="24"/>
          <w:lang w:val="en-US"/>
        </w:rPr>
        <w:t>As a measure to motivate Member States that are willing to conduct active research and development in LAW</w:t>
      </w:r>
      <w:r w:rsidR="00550E39">
        <w:rPr>
          <w:rFonts w:ascii="Times New Roman" w:eastAsia="Times New Roman" w:hAnsi="Times New Roman" w:cs="Times New Roman"/>
          <w:color w:val="000000" w:themeColor="text1"/>
          <w:sz w:val="24"/>
          <w:szCs w:val="24"/>
          <w:lang w:val="en-US"/>
        </w:rPr>
        <w:t>’</w:t>
      </w:r>
      <w:r w:rsidRPr="282C1EFE">
        <w:rPr>
          <w:rFonts w:ascii="Times New Roman" w:eastAsia="Times New Roman" w:hAnsi="Times New Roman" w:cs="Times New Roman"/>
          <w:color w:val="000000" w:themeColor="text1"/>
          <w:sz w:val="24"/>
          <w:szCs w:val="24"/>
          <w:lang w:val="en-US"/>
        </w:rPr>
        <w:t>s before establishing ethical an</w:t>
      </w:r>
      <w:r w:rsidR="00550E39">
        <w:rPr>
          <w:rFonts w:ascii="Times New Roman" w:eastAsia="Times New Roman" w:hAnsi="Times New Roman" w:cs="Times New Roman"/>
          <w:color w:val="000000" w:themeColor="text1"/>
          <w:sz w:val="24"/>
          <w:szCs w:val="24"/>
          <w:lang w:val="en-US"/>
        </w:rPr>
        <w:t>d legal bases on the technology,</w:t>
      </w:r>
    </w:p>
    <w:p w14:paraId="053630C5" w14:textId="044325B6" w:rsidR="282C1EFE" w:rsidRDefault="282C1EFE" w:rsidP="282C1EFE">
      <w:pPr>
        <w:pStyle w:val="a3"/>
        <w:numPr>
          <w:ilvl w:val="1"/>
          <w:numId w:val="3"/>
        </w:num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As a temporary moratorium subject to being lifted through a consensus of the General Assembly once 101 a clear agreement on the boundaries of peaceful use of autonomous technology has been established;</w:t>
      </w:r>
      <w:r>
        <w:br/>
      </w:r>
    </w:p>
    <w:p w14:paraId="643BAC7C" w14:textId="6104878B" w:rsidR="282C1EFE" w:rsidRDefault="282C1EFE" w:rsidP="282C1EFE">
      <w:pPr>
        <w:pStyle w:val="a3"/>
        <w:numPr>
          <w:ilvl w:val="0"/>
          <w:numId w:val="3"/>
        </w:numPr>
        <w:spacing w:after="240" w:line="240" w:lineRule="auto"/>
        <w:rPr>
          <w:rFonts w:ascii="Times New Roman" w:eastAsia="Times New Roman" w:hAnsi="Times New Roman" w:cs="Times New Roman"/>
          <w:color w:val="000000" w:themeColor="text1"/>
          <w:sz w:val="24"/>
          <w:szCs w:val="24"/>
        </w:rPr>
      </w:pPr>
      <w:r w:rsidRPr="282C1EFE">
        <w:rPr>
          <w:rFonts w:ascii="Times New Roman" w:eastAsia="Times New Roman" w:hAnsi="Times New Roman" w:cs="Times New Roman"/>
          <w:color w:val="000000" w:themeColor="text1"/>
          <w:sz w:val="24"/>
          <w:szCs w:val="24"/>
          <w:u w:val="single"/>
          <w:lang w:val="en-US"/>
        </w:rPr>
        <w:t>Calls</w:t>
      </w:r>
      <w:r w:rsidRPr="282C1EFE">
        <w:rPr>
          <w:rFonts w:ascii="Times New Roman" w:eastAsia="Times New Roman" w:hAnsi="Times New Roman" w:cs="Times New Roman"/>
          <w:color w:val="000000" w:themeColor="text1"/>
          <w:sz w:val="24"/>
          <w:szCs w:val="24"/>
          <w:lang w:val="en-US"/>
        </w:rPr>
        <w:t xml:space="preserve"> to extend the contents discussed at the annua</w:t>
      </w:r>
      <w:r w:rsidR="00550E39">
        <w:rPr>
          <w:rFonts w:ascii="Times New Roman" w:eastAsia="Times New Roman" w:hAnsi="Times New Roman" w:cs="Times New Roman"/>
          <w:color w:val="000000" w:themeColor="text1"/>
          <w:sz w:val="24"/>
          <w:szCs w:val="24"/>
          <w:lang w:val="en-US"/>
        </w:rPr>
        <w:t>l CCW Meeting of Experts on LAW’s</w:t>
      </w:r>
      <w:r w:rsidRPr="282C1EFE">
        <w:rPr>
          <w:rFonts w:ascii="Times New Roman" w:eastAsia="Times New Roman" w:hAnsi="Times New Roman" w:cs="Times New Roman"/>
          <w:color w:val="000000" w:themeColor="text1"/>
          <w:sz w:val="24"/>
          <w:szCs w:val="24"/>
          <w:lang w:val="en-US"/>
        </w:rPr>
        <w:t xml:space="preserve"> reporting to the CCW, including topics such as but not limited to:</w:t>
      </w:r>
    </w:p>
    <w:p w14:paraId="38DEAB09" w14:textId="6B010FD5" w:rsidR="282C1EFE" w:rsidRDefault="282C1EFE" w:rsidP="282C1EFE">
      <w:pPr>
        <w:pStyle w:val="a3"/>
        <w:numPr>
          <w:ilvl w:val="1"/>
          <w:numId w:val="3"/>
        </w:num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Pertaining to confidence-building</w:t>
      </w:r>
      <w:r w:rsidR="00550E39">
        <w:rPr>
          <w:rFonts w:ascii="Times New Roman" w:eastAsia="Times New Roman" w:hAnsi="Times New Roman" w:cs="Times New Roman"/>
          <w:color w:val="000000" w:themeColor="text1"/>
          <w:sz w:val="24"/>
          <w:szCs w:val="24"/>
          <w:lang w:val="en-US"/>
        </w:rPr>
        <w:t xml:space="preserve"> measures (CBMs), regarding LAW’s</w:t>
      </w:r>
      <w:r w:rsidRPr="282C1EFE">
        <w:rPr>
          <w:rFonts w:ascii="Times New Roman" w:eastAsia="Times New Roman" w:hAnsi="Times New Roman" w:cs="Times New Roman"/>
          <w:color w:val="000000" w:themeColor="text1"/>
          <w:sz w:val="24"/>
          <w:szCs w:val="24"/>
          <w:lang w:val="en-US"/>
        </w:rPr>
        <w:t>, including enforcement mechanis</w:t>
      </w:r>
      <w:r w:rsidR="00550E39">
        <w:rPr>
          <w:rFonts w:ascii="Times New Roman" w:eastAsia="Times New Roman" w:hAnsi="Times New Roman" w:cs="Times New Roman"/>
          <w:color w:val="000000" w:themeColor="text1"/>
          <w:sz w:val="24"/>
          <w:szCs w:val="24"/>
          <w:lang w:val="en-US"/>
        </w:rPr>
        <w:t>ms for Member State moratoriums,</w:t>
      </w:r>
    </w:p>
    <w:p w14:paraId="5F1DE3D4" w14:textId="1110DAB6" w:rsidR="282C1EFE" w:rsidRDefault="282C1EFE" w:rsidP="282C1EFE">
      <w:pPr>
        <w:pStyle w:val="a3"/>
        <w:numPr>
          <w:ilvl w:val="1"/>
          <w:numId w:val="3"/>
        </w:num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Encouraging Member States to utilize the International Association of Democratic Lawyers (IADL) for the purpose of facilitating the monitoring process concerning autonomous weapons and their manufacturers,</w:t>
      </w:r>
    </w:p>
    <w:p w14:paraId="5BA9736A" w14:textId="14E3460C" w:rsidR="282C1EFE" w:rsidRDefault="282C1EFE" w:rsidP="282C1EFE">
      <w:pPr>
        <w:pStyle w:val="a3"/>
        <w:numPr>
          <w:ilvl w:val="1"/>
          <w:numId w:val="3"/>
        </w:numPr>
        <w:spacing w:after="240" w:line="240" w:lineRule="auto"/>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 xml:space="preserve">Invites all Member States to cooperate through the exchange of information </w:t>
      </w:r>
      <w:proofErr w:type="gramStart"/>
      <w:r w:rsidRPr="282C1EFE">
        <w:rPr>
          <w:rFonts w:ascii="Times New Roman" w:eastAsia="Times New Roman" w:hAnsi="Times New Roman" w:cs="Times New Roman"/>
          <w:color w:val="000000" w:themeColor="text1"/>
          <w:sz w:val="24"/>
          <w:szCs w:val="24"/>
          <w:lang w:val="en-US"/>
        </w:rPr>
        <w:t>in order to</w:t>
      </w:r>
      <w:proofErr w:type="gramEnd"/>
      <w:r w:rsidRPr="282C1EFE">
        <w:rPr>
          <w:rFonts w:ascii="Times New Roman" w:eastAsia="Times New Roman" w:hAnsi="Times New Roman" w:cs="Times New Roman"/>
          <w:color w:val="000000" w:themeColor="text1"/>
          <w:sz w:val="24"/>
          <w:szCs w:val="24"/>
          <w:lang w:val="en-US"/>
        </w:rPr>
        <w:t xml:space="preserve"> create transparency amongst Member States;</w:t>
      </w:r>
      <w:r>
        <w:br/>
      </w:r>
    </w:p>
    <w:p w14:paraId="55E2125F" w14:textId="4D16BD63" w:rsidR="282C1EFE" w:rsidRDefault="282C1EFE" w:rsidP="282C1EFE">
      <w:pPr>
        <w:pStyle w:val="a3"/>
        <w:numPr>
          <w:ilvl w:val="0"/>
          <w:numId w:val="3"/>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u w:val="single"/>
          <w:lang w:val="en-US"/>
        </w:rPr>
        <w:t>Calls upon</w:t>
      </w:r>
      <w:r w:rsidRPr="282C1EFE">
        <w:rPr>
          <w:rFonts w:ascii="Times New Roman" w:eastAsia="Times New Roman" w:hAnsi="Times New Roman" w:cs="Times New Roman"/>
          <w:color w:val="000000" w:themeColor="text1"/>
          <w:sz w:val="24"/>
          <w:szCs w:val="24"/>
          <w:lang w:val="en-US"/>
        </w:rPr>
        <w:t xml:space="preserve"> the CCW Implementation Support Unit (ISU) to assist all Member States in order to regulate any kind of fut</w:t>
      </w:r>
      <w:r w:rsidR="00550E39">
        <w:rPr>
          <w:rFonts w:ascii="Times New Roman" w:eastAsia="Times New Roman" w:hAnsi="Times New Roman" w:cs="Times New Roman"/>
          <w:color w:val="000000" w:themeColor="text1"/>
          <w:sz w:val="24"/>
          <w:szCs w:val="24"/>
          <w:lang w:val="en-US"/>
        </w:rPr>
        <w:t xml:space="preserve">ure development programs of </w:t>
      </w:r>
      <w:proofErr w:type="gramStart"/>
      <w:r w:rsidR="00550E39">
        <w:rPr>
          <w:rFonts w:ascii="Times New Roman" w:eastAsia="Times New Roman" w:hAnsi="Times New Roman" w:cs="Times New Roman"/>
          <w:color w:val="000000" w:themeColor="text1"/>
          <w:sz w:val="24"/>
          <w:szCs w:val="24"/>
          <w:lang w:val="en-US"/>
        </w:rPr>
        <w:t>LAW’s</w:t>
      </w:r>
      <w:proofErr w:type="gramEnd"/>
      <w:r w:rsidRPr="282C1EFE">
        <w:rPr>
          <w:rFonts w:ascii="Times New Roman" w:eastAsia="Times New Roman" w:hAnsi="Times New Roman" w:cs="Times New Roman"/>
          <w:color w:val="000000" w:themeColor="text1"/>
          <w:sz w:val="24"/>
          <w:szCs w:val="24"/>
          <w:lang w:val="en-US"/>
        </w:rPr>
        <w:t xml:space="preserve"> in alliance with IHL through:</w:t>
      </w:r>
    </w:p>
    <w:p w14:paraId="0425EC53" w14:textId="221FCBDE" w:rsidR="282C1EFE" w:rsidRDefault="002C041D" w:rsidP="282C1EFE">
      <w:pPr>
        <w:pStyle w:val="a3"/>
        <w:numPr>
          <w:ilvl w:val="1"/>
          <w:numId w:val="4"/>
        </w:num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Facilitating communication </w:t>
      </w:r>
      <w:r w:rsidR="282C1EFE" w:rsidRPr="282C1EFE">
        <w:rPr>
          <w:rFonts w:ascii="Times New Roman" w:eastAsia="Times New Roman" w:hAnsi="Times New Roman" w:cs="Times New Roman"/>
          <w:color w:val="000000" w:themeColor="text1"/>
          <w:sz w:val="24"/>
          <w:szCs w:val="24"/>
          <w:lang w:val="en-US"/>
        </w:rPr>
        <w:t>among Member States Parties, as well as non-governmental and international organizations, by mandating the ISU to administrate monthly CCW reports once the moratorium is lifted,</w:t>
      </w:r>
    </w:p>
    <w:p w14:paraId="6FF2F66D" w14:textId="636034AA" w:rsidR="282C1EFE" w:rsidRDefault="282C1EFE" w:rsidP="282C1EFE">
      <w:pPr>
        <w:pStyle w:val="a3"/>
        <w:numPr>
          <w:ilvl w:val="1"/>
          <w:numId w:val="4"/>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Supporting Member States to implement the principles of the CCW and its protocols in their respective domestic legislation;</w:t>
      </w:r>
      <w:r>
        <w:br/>
      </w:r>
    </w:p>
    <w:p w14:paraId="4963C158" w14:textId="02BD098C" w:rsidR="282C1EFE" w:rsidRDefault="282C1EFE" w:rsidP="282C1EFE">
      <w:pPr>
        <w:pStyle w:val="a3"/>
        <w:numPr>
          <w:ilvl w:val="0"/>
          <w:numId w:val="3"/>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u w:val="single"/>
          <w:lang w:val="en-US"/>
        </w:rPr>
        <w:t>Emphasizes</w:t>
      </w:r>
      <w:r w:rsidRPr="282C1EFE">
        <w:rPr>
          <w:rFonts w:ascii="Times New Roman" w:eastAsia="Times New Roman" w:hAnsi="Times New Roman" w:cs="Times New Roman"/>
          <w:i/>
          <w:iCs/>
          <w:color w:val="000000" w:themeColor="text1"/>
          <w:sz w:val="24"/>
          <w:szCs w:val="24"/>
          <w:lang w:val="en-US"/>
        </w:rPr>
        <w:t xml:space="preserve"> </w:t>
      </w:r>
      <w:r w:rsidRPr="282C1EFE">
        <w:rPr>
          <w:rFonts w:ascii="Times New Roman" w:eastAsia="Times New Roman" w:hAnsi="Times New Roman" w:cs="Times New Roman"/>
          <w:color w:val="000000" w:themeColor="text1"/>
          <w:sz w:val="24"/>
          <w:szCs w:val="24"/>
          <w:lang w:val="en-US"/>
        </w:rPr>
        <w:t xml:space="preserve">the work and expertise of civil societies such as the campaign to “Stop Killer Robots” and the International Committee for Robot Arms Control (ICRAC) in bringing the topic of LAWS to the forefront of today’s domestic agenda and in educating the public about the possible threats LAWS pose </w:t>
      </w:r>
      <w:proofErr w:type="gramStart"/>
      <w:r w:rsidRPr="282C1EFE">
        <w:rPr>
          <w:rFonts w:ascii="Times New Roman" w:eastAsia="Times New Roman" w:hAnsi="Times New Roman" w:cs="Times New Roman"/>
          <w:color w:val="000000" w:themeColor="text1"/>
          <w:sz w:val="24"/>
          <w:szCs w:val="24"/>
          <w:lang w:val="en-US"/>
        </w:rPr>
        <w:t>in regards to</w:t>
      </w:r>
      <w:proofErr w:type="gramEnd"/>
      <w:r w:rsidRPr="282C1EFE">
        <w:rPr>
          <w:rFonts w:ascii="Times New Roman" w:eastAsia="Times New Roman" w:hAnsi="Times New Roman" w:cs="Times New Roman"/>
          <w:color w:val="000000" w:themeColor="text1"/>
          <w:sz w:val="24"/>
          <w:szCs w:val="24"/>
          <w:lang w:val="en-US"/>
        </w:rPr>
        <w:t xml:space="preserve"> Human Rights Law, International Humanitarian Law (IHL), and regional stability;</w:t>
      </w:r>
    </w:p>
    <w:p w14:paraId="4025E7DF" w14:textId="6D19134F" w:rsidR="282C1EFE" w:rsidRDefault="282C1EFE" w:rsidP="282C1EFE">
      <w:pPr>
        <w:pStyle w:val="a3"/>
        <w:numPr>
          <w:ilvl w:val="1"/>
          <w:numId w:val="3"/>
        </w:numPr>
        <w:rPr>
          <w:rFonts w:ascii="Times New Roman" w:eastAsia="Times New Roman" w:hAnsi="Times New Roman" w:cs="Times New Roman"/>
          <w:color w:val="000000" w:themeColor="text1"/>
          <w:sz w:val="24"/>
          <w:szCs w:val="24"/>
        </w:rPr>
      </w:pPr>
      <w:r w:rsidRPr="282C1EFE">
        <w:rPr>
          <w:rFonts w:ascii="Times New Roman" w:eastAsia="Times New Roman" w:hAnsi="Times New Roman" w:cs="Times New Roman"/>
          <w:sz w:val="24"/>
          <w:szCs w:val="24"/>
        </w:rPr>
        <w:t>Expecting the nations to publish advertisements against killer robots via media-communication services such as but not limited to newspapers, television broadcasti</w:t>
      </w:r>
      <w:r w:rsidR="00550E39">
        <w:rPr>
          <w:rFonts w:ascii="Times New Roman" w:eastAsia="Times New Roman" w:hAnsi="Times New Roman" w:cs="Times New Roman"/>
          <w:sz w:val="24"/>
          <w:szCs w:val="24"/>
        </w:rPr>
        <w:t>ng stations, and radio programs,</w:t>
      </w:r>
    </w:p>
    <w:p w14:paraId="36125376" w14:textId="5DC2A89D" w:rsidR="282C1EFE" w:rsidRDefault="282C1EFE" w:rsidP="282C1EFE">
      <w:pPr>
        <w:pStyle w:val="a3"/>
        <w:numPr>
          <w:ilvl w:val="1"/>
          <w:numId w:val="3"/>
        </w:numPr>
        <w:rPr>
          <w:color w:val="000000" w:themeColor="text1"/>
          <w:sz w:val="24"/>
          <w:szCs w:val="24"/>
        </w:rPr>
      </w:pPr>
      <w:r w:rsidRPr="282C1EFE">
        <w:rPr>
          <w:rFonts w:ascii="Times New Roman" w:eastAsia="Times New Roman" w:hAnsi="Times New Roman" w:cs="Times New Roman"/>
          <w:sz w:val="24"/>
          <w:szCs w:val="24"/>
        </w:rPr>
        <w:t xml:space="preserve">Seeking the nations to turn in monthly reports regarding the progress from anti-autonomous weapons </w:t>
      </w:r>
      <w:proofErr w:type="gramStart"/>
      <w:r w:rsidRPr="282C1EFE">
        <w:rPr>
          <w:rFonts w:ascii="Times New Roman" w:eastAsia="Times New Roman" w:hAnsi="Times New Roman" w:cs="Times New Roman"/>
          <w:sz w:val="24"/>
          <w:szCs w:val="24"/>
        </w:rPr>
        <w:t>advertisements;</w:t>
      </w:r>
      <w:proofErr w:type="gramEnd"/>
    </w:p>
    <w:p w14:paraId="5BDC4B9B" w14:textId="5C4BEAE9" w:rsidR="282C1EFE" w:rsidRDefault="282C1EFE" w:rsidP="282C1EFE">
      <w:pPr>
        <w:rPr>
          <w:rFonts w:ascii="Times New Roman" w:eastAsia="Times New Roman" w:hAnsi="Times New Roman" w:cs="Times New Roman"/>
          <w:sz w:val="24"/>
          <w:szCs w:val="24"/>
        </w:rPr>
      </w:pPr>
    </w:p>
    <w:p w14:paraId="3E689065" w14:textId="655908F6" w:rsidR="282C1EFE" w:rsidRDefault="282C1EFE" w:rsidP="282C1EFE">
      <w:pPr>
        <w:pStyle w:val="a3"/>
        <w:numPr>
          <w:ilvl w:val="0"/>
          <w:numId w:val="3"/>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u w:val="single"/>
          <w:lang w:val="en-US"/>
        </w:rPr>
        <w:t>Encourages</w:t>
      </w:r>
      <w:r w:rsidRPr="282C1EFE">
        <w:rPr>
          <w:rFonts w:ascii="Times New Roman" w:eastAsia="Times New Roman" w:hAnsi="Times New Roman" w:cs="Times New Roman"/>
          <w:i/>
          <w:iCs/>
          <w:color w:val="000000" w:themeColor="text1"/>
          <w:sz w:val="24"/>
          <w:szCs w:val="24"/>
          <w:lang w:val="en-US"/>
        </w:rPr>
        <w:t xml:space="preserve"> </w:t>
      </w:r>
      <w:r w:rsidRPr="282C1EFE">
        <w:rPr>
          <w:rFonts w:ascii="Times New Roman" w:eastAsia="Times New Roman" w:hAnsi="Times New Roman" w:cs="Times New Roman"/>
          <w:color w:val="000000" w:themeColor="text1"/>
          <w:sz w:val="24"/>
          <w:szCs w:val="24"/>
          <w:lang w:val="en-US"/>
        </w:rPr>
        <w:t>Member States to seek out ways to utilize technology for peaceful purposes whereas at the same time supporting th</w:t>
      </w:r>
      <w:r w:rsidR="002C041D">
        <w:rPr>
          <w:rFonts w:ascii="Times New Roman" w:eastAsia="Times New Roman" w:hAnsi="Times New Roman" w:cs="Times New Roman"/>
          <w:color w:val="000000" w:themeColor="text1"/>
          <w:sz w:val="24"/>
          <w:szCs w:val="24"/>
          <w:lang w:val="en-US"/>
        </w:rPr>
        <w:t xml:space="preserve">e </w:t>
      </w:r>
      <w:r w:rsidR="00536039">
        <w:rPr>
          <w:rFonts w:ascii="Times New Roman" w:eastAsia="Times New Roman" w:hAnsi="Times New Roman" w:cs="Times New Roman"/>
          <w:color w:val="000000" w:themeColor="text1"/>
          <w:sz w:val="24"/>
          <w:szCs w:val="24"/>
          <w:lang w:val="en-US"/>
        </w:rPr>
        <w:t>prohibition of proliferation of autonomous weapons by means such as:</w:t>
      </w:r>
      <w:r w:rsidRPr="282C1EFE">
        <w:rPr>
          <w:rFonts w:ascii="Times New Roman" w:eastAsia="Times New Roman" w:hAnsi="Times New Roman" w:cs="Times New Roman"/>
          <w:color w:val="000000" w:themeColor="text1"/>
          <w:sz w:val="24"/>
          <w:szCs w:val="24"/>
          <w:lang w:val="en-US"/>
        </w:rPr>
        <w:t xml:space="preserve"> </w:t>
      </w:r>
    </w:p>
    <w:p w14:paraId="0D9FA41A" w14:textId="6320E324" w:rsidR="282C1EFE" w:rsidRDefault="282C1EFE" w:rsidP="282C1EFE">
      <w:pPr>
        <w:pStyle w:val="a3"/>
        <w:numPr>
          <w:ilvl w:val="1"/>
          <w:numId w:val="3"/>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Dispatching autonomous devices incorporated with medical technology,</w:t>
      </w:r>
    </w:p>
    <w:p w14:paraId="4B27E1C2" w14:textId="1D80D339" w:rsidR="282C1EFE" w:rsidRDefault="282C1EFE" w:rsidP="282C1EFE">
      <w:pPr>
        <w:pStyle w:val="a3"/>
        <w:numPr>
          <w:ilvl w:val="1"/>
          <w:numId w:val="3"/>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Facilitating rescue missions in areas that are inaccessible fo</w:t>
      </w:r>
      <w:r w:rsidR="00550E39">
        <w:rPr>
          <w:rFonts w:ascii="Times New Roman" w:eastAsia="Times New Roman" w:hAnsi="Times New Roman" w:cs="Times New Roman"/>
          <w:color w:val="000000" w:themeColor="text1"/>
          <w:sz w:val="24"/>
          <w:szCs w:val="24"/>
          <w:lang w:val="en-US"/>
        </w:rPr>
        <w:t>r medical personnel to approach,</w:t>
      </w:r>
    </w:p>
    <w:p w14:paraId="0FADE39B" w14:textId="5405967A" w:rsidR="282C1EFE" w:rsidRDefault="282C1EFE" w:rsidP="282C1EFE">
      <w:pPr>
        <w:pStyle w:val="a3"/>
        <w:numPr>
          <w:ilvl w:val="1"/>
          <w:numId w:val="3"/>
        </w:numPr>
        <w:rPr>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lastRenderedPageBreak/>
        <w:t>Expecting Member States to agree with the reduction of the manufacture and transaction of autonomous weapons;</w:t>
      </w:r>
      <w:r>
        <w:br/>
      </w:r>
    </w:p>
    <w:p w14:paraId="48115DA1" w14:textId="7C08B9ED" w:rsidR="282C1EFE" w:rsidRDefault="282C1EFE" w:rsidP="282C1EFE">
      <w:pPr>
        <w:pStyle w:val="a3"/>
        <w:numPr>
          <w:ilvl w:val="0"/>
          <w:numId w:val="3"/>
        </w:numPr>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u w:val="single"/>
          <w:lang w:val="en-US"/>
        </w:rPr>
        <w:t>Condemns</w:t>
      </w:r>
      <w:r w:rsidRPr="282C1EFE">
        <w:rPr>
          <w:rFonts w:ascii="Times New Roman" w:eastAsia="Times New Roman" w:hAnsi="Times New Roman" w:cs="Times New Roman"/>
          <w:color w:val="000000" w:themeColor="text1"/>
          <w:sz w:val="24"/>
          <w:szCs w:val="24"/>
          <w:lang w:val="en-US"/>
        </w:rPr>
        <w:t xml:space="preserve"> operationalization, production, stockpiling, possession, </w:t>
      </w:r>
      <w:r w:rsidR="00550E39">
        <w:rPr>
          <w:rFonts w:ascii="Times New Roman" w:eastAsia="Times New Roman" w:hAnsi="Times New Roman" w:cs="Times New Roman"/>
          <w:color w:val="000000" w:themeColor="text1"/>
          <w:sz w:val="24"/>
          <w:szCs w:val="24"/>
          <w:lang w:val="en-US"/>
        </w:rPr>
        <w:t xml:space="preserve">sale, or the development of </w:t>
      </w:r>
      <w:proofErr w:type="gramStart"/>
      <w:r w:rsidR="00550E39">
        <w:rPr>
          <w:rFonts w:ascii="Times New Roman" w:eastAsia="Times New Roman" w:hAnsi="Times New Roman" w:cs="Times New Roman"/>
          <w:color w:val="000000" w:themeColor="text1"/>
          <w:sz w:val="24"/>
          <w:szCs w:val="24"/>
          <w:lang w:val="en-US"/>
        </w:rPr>
        <w:t>LAW’s</w:t>
      </w:r>
      <w:proofErr w:type="gramEnd"/>
      <w:r w:rsidRPr="282C1EFE">
        <w:rPr>
          <w:rFonts w:ascii="Times New Roman" w:eastAsia="Times New Roman" w:hAnsi="Times New Roman" w:cs="Times New Roman"/>
          <w:color w:val="000000" w:themeColor="text1"/>
          <w:sz w:val="24"/>
          <w:szCs w:val="24"/>
          <w:lang w:val="en-US"/>
        </w:rPr>
        <w:t xml:space="preserve"> by both non-state as well as state actors, </w:t>
      </w:r>
      <w:r w:rsidR="00550E39">
        <w:rPr>
          <w:rFonts w:ascii="Times New Roman" w:eastAsia="Times New Roman" w:hAnsi="Times New Roman" w:cs="Times New Roman"/>
          <w:color w:val="000000" w:themeColor="text1"/>
          <w:sz w:val="24"/>
          <w:szCs w:val="24"/>
          <w:lang w:val="en-US"/>
        </w:rPr>
        <w:t>due to the potential danger LAW’s</w:t>
      </w:r>
      <w:r w:rsidRPr="282C1EFE">
        <w:rPr>
          <w:rFonts w:ascii="Times New Roman" w:eastAsia="Times New Roman" w:hAnsi="Times New Roman" w:cs="Times New Roman"/>
          <w:color w:val="000000" w:themeColor="text1"/>
          <w:sz w:val="24"/>
          <w:szCs w:val="24"/>
          <w:lang w:val="en-US"/>
        </w:rPr>
        <w:t xml:space="preserve"> falling into the hands of state and non-state actors can lead to, through means such as but not limited to: </w:t>
      </w:r>
      <w:r>
        <w:tab/>
      </w:r>
    </w:p>
    <w:p w14:paraId="3A29F3AB" w14:textId="76D6C624" w:rsidR="282C1EFE" w:rsidRDefault="282C1EFE" w:rsidP="282C1EFE">
      <w:pPr>
        <w:pStyle w:val="a3"/>
        <w:numPr>
          <w:ilvl w:val="1"/>
          <w:numId w:val="3"/>
        </w:numPr>
        <w:spacing w:after="0"/>
        <w:rPr>
          <w:rFonts w:ascii="Times New Roman" w:eastAsia="Times New Roman" w:hAnsi="Times New Roman" w:cs="Times New Roman"/>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Enforcing a clear internati</w:t>
      </w:r>
      <w:r w:rsidR="00550E39">
        <w:rPr>
          <w:rFonts w:ascii="Times New Roman" w:eastAsia="Times New Roman" w:hAnsi="Times New Roman" w:cs="Times New Roman"/>
          <w:color w:val="000000" w:themeColor="text1"/>
          <w:sz w:val="24"/>
          <w:szCs w:val="24"/>
          <w:lang w:val="en-US"/>
        </w:rPr>
        <w:t>onal law that bans such actions,</w:t>
      </w:r>
    </w:p>
    <w:p w14:paraId="60E56576" w14:textId="3A5C1F71" w:rsidR="282C1EFE" w:rsidRDefault="282C1EFE" w:rsidP="282C1EFE">
      <w:pPr>
        <w:pStyle w:val="a3"/>
        <w:numPr>
          <w:ilvl w:val="1"/>
          <w:numId w:val="3"/>
        </w:numPr>
        <w:spacing w:after="0"/>
        <w:rPr>
          <w:color w:val="000000" w:themeColor="text1"/>
          <w:sz w:val="24"/>
          <w:szCs w:val="24"/>
          <w:lang w:val="en-US"/>
        </w:rPr>
      </w:pPr>
      <w:r w:rsidRPr="282C1EFE">
        <w:rPr>
          <w:rFonts w:ascii="Times New Roman" w:eastAsia="Times New Roman" w:hAnsi="Times New Roman" w:cs="Times New Roman"/>
          <w:color w:val="000000" w:themeColor="text1"/>
          <w:sz w:val="24"/>
          <w:szCs w:val="24"/>
          <w:lang w:val="en-US"/>
        </w:rPr>
        <w:t>Intervening with military power to any state or non-</w:t>
      </w:r>
      <w:r w:rsidR="00550E39">
        <w:rPr>
          <w:rFonts w:ascii="Times New Roman" w:eastAsia="Times New Roman" w:hAnsi="Times New Roman" w:cs="Times New Roman"/>
          <w:color w:val="000000" w:themeColor="text1"/>
          <w:sz w:val="24"/>
          <w:szCs w:val="24"/>
          <w:lang w:val="en-US"/>
        </w:rPr>
        <w:t xml:space="preserve">state actors that utilizes </w:t>
      </w:r>
      <w:proofErr w:type="gramStart"/>
      <w:r w:rsidR="00550E39">
        <w:rPr>
          <w:rFonts w:ascii="Times New Roman" w:eastAsia="Times New Roman" w:hAnsi="Times New Roman" w:cs="Times New Roman"/>
          <w:color w:val="000000" w:themeColor="text1"/>
          <w:sz w:val="24"/>
          <w:szCs w:val="24"/>
          <w:lang w:val="en-US"/>
        </w:rPr>
        <w:t>LAW’s</w:t>
      </w:r>
      <w:proofErr w:type="gramEnd"/>
      <w:r w:rsidR="00550E39">
        <w:rPr>
          <w:rFonts w:ascii="Times New Roman" w:eastAsia="Times New Roman" w:hAnsi="Times New Roman" w:cs="Times New Roman"/>
          <w:color w:val="000000" w:themeColor="text1"/>
          <w:sz w:val="24"/>
          <w:szCs w:val="24"/>
          <w:lang w:val="en-US"/>
        </w:rPr>
        <w:t xml:space="preserve"> for severe violence.</w:t>
      </w:r>
    </w:p>
    <w:p w14:paraId="114B7E14" w14:textId="58A84C30" w:rsidR="282C1EFE" w:rsidRDefault="282C1EFE" w:rsidP="282C1EFE">
      <w:pPr>
        <w:spacing w:after="240" w:line="240" w:lineRule="auto"/>
        <w:rPr>
          <w:rFonts w:ascii="Times New Roman" w:eastAsia="Times New Roman" w:hAnsi="Times New Roman" w:cs="Times New Roman"/>
          <w:color w:val="000000" w:themeColor="text1"/>
          <w:sz w:val="24"/>
          <w:szCs w:val="24"/>
          <w:lang w:val="en-US"/>
        </w:rPr>
      </w:pPr>
    </w:p>
    <w:sectPr w:rsidR="282C1EF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7732" w14:textId="77777777" w:rsidR="00C11F51" w:rsidRDefault="00C11F51" w:rsidP="00DE71E6">
      <w:pPr>
        <w:spacing w:after="0" w:line="240" w:lineRule="auto"/>
      </w:pPr>
      <w:r>
        <w:separator/>
      </w:r>
    </w:p>
  </w:endnote>
  <w:endnote w:type="continuationSeparator" w:id="0">
    <w:p w14:paraId="304DFEC3" w14:textId="77777777" w:rsidR="00C11F51" w:rsidRDefault="00C11F51" w:rsidP="00DE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93BB" w14:textId="77777777" w:rsidR="00C11F51" w:rsidRDefault="00C11F51" w:rsidP="00DE71E6">
      <w:pPr>
        <w:spacing w:after="0" w:line="240" w:lineRule="auto"/>
      </w:pPr>
      <w:r>
        <w:separator/>
      </w:r>
    </w:p>
  </w:footnote>
  <w:footnote w:type="continuationSeparator" w:id="0">
    <w:p w14:paraId="35A5A1E4" w14:textId="77777777" w:rsidR="00C11F51" w:rsidRDefault="00C11F51" w:rsidP="00DE7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B6F"/>
    <w:multiLevelType w:val="hybridMultilevel"/>
    <w:tmpl w:val="663CA482"/>
    <w:lvl w:ilvl="0" w:tplc="998E8252">
      <w:start w:val="1"/>
      <w:numFmt w:val="decimal"/>
      <w:lvlText w:val="%1."/>
      <w:lvlJc w:val="left"/>
      <w:pPr>
        <w:ind w:left="720" w:hanging="360"/>
      </w:pPr>
    </w:lvl>
    <w:lvl w:ilvl="1" w:tplc="083AD71C">
      <w:start w:val="1"/>
      <w:numFmt w:val="lowerLetter"/>
      <w:lvlText w:val="%2."/>
      <w:lvlJc w:val="left"/>
      <w:pPr>
        <w:ind w:left="1440" w:hanging="360"/>
      </w:pPr>
    </w:lvl>
    <w:lvl w:ilvl="2" w:tplc="F6AA6686">
      <w:start w:val="1"/>
      <w:numFmt w:val="lowerRoman"/>
      <w:lvlText w:val="%3."/>
      <w:lvlJc w:val="right"/>
      <w:pPr>
        <w:ind w:left="2160" w:hanging="180"/>
      </w:pPr>
    </w:lvl>
    <w:lvl w:ilvl="3" w:tplc="A8C0500E">
      <w:start w:val="1"/>
      <w:numFmt w:val="decimal"/>
      <w:lvlText w:val="%4."/>
      <w:lvlJc w:val="left"/>
      <w:pPr>
        <w:ind w:left="2880" w:hanging="360"/>
      </w:pPr>
    </w:lvl>
    <w:lvl w:ilvl="4" w:tplc="8E06F1A2">
      <w:start w:val="1"/>
      <w:numFmt w:val="lowerLetter"/>
      <w:lvlText w:val="%5."/>
      <w:lvlJc w:val="left"/>
      <w:pPr>
        <w:ind w:left="3600" w:hanging="360"/>
      </w:pPr>
    </w:lvl>
    <w:lvl w:ilvl="5" w:tplc="845E978C">
      <w:start w:val="1"/>
      <w:numFmt w:val="lowerRoman"/>
      <w:lvlText w:val="%6."/>
      <w:lvlJc w:val="right"/>
      <w:pPr>
        <w:ind w:left="4320" w:hanging="180"/>
      </w:pPr>
    </w:lvl>
    <w:lvl w:ilvl="6" w:tplc="813C46D4">
      <w:start w:val="1"/>
      <w:numFmt w:val="decimal"/>
      <w:lvlText w:val="%7."/>
      <w:lvlJc w:val="left"/>
      <w:pPr>
        <w:ind w:left="5040" w:hanging="360"/>
      </w:pPr>
    </w:lvl>
    <w:lvl w:ilvl="7" w:tplc="BE30B2D8">
      <w:start w:val="1"/>
      <w:numFmt w:val="lowerLetter"/>
      <w:lvlText w:val="%8."/>
      <w:lvlJc w:val="left"/>
      <w:pPr>
        <w:ind w:left="5760" w:hanging="360"/>
      </w:pPr>
    </w:lvl>
    <w:lvl w:ilvl="8" w:tplc="905466F8">
      <w:start w:val="1"/>
      <w:numFmt w:val="lowerRoman"/>
      <w:lvlText w:val="%9."/>
      <w:lvlJc w:val="right"/>
      <w:pPr>
        <w:ind w:left="6480" w:hanging="180"/>
      </w:pPr>
    </w:lvl>
  </w:abstractNum>
  <w:abstractNum w:abstractNumId="1" w15:restartNumberingAfterBreak="0">
    <w:nsid w:val="4B3564A5"/>
    <w:multiLevelType w:val="hybridMultilevel"/>
    <w:tmpl w:val="98DA8B5E"/>
    <w:lvl w:ilvl="0" w:tplc="24DEE24E">
      <w:start w:val="1"/>
      <w:numFmt w:val="decimal"/>
      <w:lvlText w:val="%1."/>
      <w:lvlJc w:val="left"/>
      <w:pPr>
        <w:ind w:left="720" w:hanging="360"/>
      </w:pPr>
    </w:lvl>
    <w:lvl w:ilvl="1" w:tplc="5DB8B7E0">
      <w:start w:val="1"/>
      <w:numFmt w:val="lowerLetter"/>
      <w:lvlText w:val="%2."/>
      <w:lvlJc w:val="left"/>
      <w:pPr>
        <w:ind w:left="1440" w:hanging="360"/>
      </w:pPr>
    </w:lvl>
    <w:lvl w:ilvl="2" w:tplc="B5A05620">
      <w:start w:val="1"/>
      <w:numFmt w:val="lowerRoman"/>
      <w:lvlText w:val="%3."/>
      <w:lvlJc w:val="right"/>
      <w:pPr>
        <w:ind w:left="2160" w:hanging="180"/>
      </w:pPr>
    </w:lvl>
    <w:lvl w:ilvl="3" w:tplc="67DAAAB4">
      <w:start w:val="1"/>
      <w:numFmt w:val="decimal"/>
      <w:lvlText w:val="%4."/>
      <w:lvlJc w:val="left"/>
      <w:pPr>
        <w:ind w:left="2880" w:hanging="360"/>
      </w:pPr>
    </w:lvl>
    <w:lvl w:ilvl="4" w:tplc="49E0A850">
      <w:start w:val="1"/>
      <w:numFmt w:val="lowerLetter"/>
      <w:lvlText w:val="%5."/>
      <w:lvlJc w:val="left"/>
      <w:pPr>
        <w:ind w:left="3600" w:hanging="360"/>
      </w:pPr>
    </w:lvl>
    <w:lvl w:ilvl="5" w:tplc="AD3A1DEA">
      <w:start w:val="1"/>
      <w:numFmt w:val="lowerRoman"/>
      <w:lvlText w:val="%6."/>
      <w:lvlJc w:val="right"/>
      <w:pPr>
        <w:ind w:left="4320" w:hanging="180"/>
      </w:pPr>
    </w:lvl>
    <w:lvl w:ilvl="6" w:tplc="111E298C">
      <w:start w:val="1"/>
      <w:numFmt w:val="decimal"/>
      <w:lvlText w:val="%7."/>
      <w:lvlJc w:val="left"/>
      <w:pPr>
        <w:ind w:left="5040" w:hanging="360"/>
      </w:pPr>
    </w:lvl>
    <w:lvl w:ilvl="7" w:tplc="45A07136">
      <w:start w:val="1"/>
      <w:numFmt w:val="lowerLetter"/>
      <w:lvlText w:val="%8."/>
      <w:lvlJc w:val="left"/>
      <w:pPr>
        <w:ind w:left="5760" w:hanging="360"/>
      </w:pPr>
    </w:lvl>
    <w:lvl w:ilvl="8" w:tplc="8996C1F2">
      <w:start w:val="1"/>
      <w:numFmt w:val="lowerRoman"/>
      <w:lvlText w:val="%9."/>
      <w:lvlJc w:val="right"/>
      <w:pPr>
        <w:ind w:left="6480" w:hanging="180"/>
      </w:pPr>
    </w:lvl>
  </w:abstractNum>
  <w:abstractNum w:abstractNumId="2" w15:restartNumberingAfterBreak="0">
    <w:nsid w:val="5CC23635"/>
    <w:multiLevelType w:val="hybridMultilevel"/>
    <w:tmpl w:val="82FA120C"/>
    <w:lvl w:ilvl="0" w:tplc="C4E2895E">
      <w:start w:val="1"/>
      <w:numFmt w:val="decimal"/>
      <w:lvlText w:val="%1."/>
      <w:lvlJc w:val="left"/>
      <w:pPr>
        <w:ind w:left="720" w:hanging="360"/>
      </w:pPr>
    </w:lvl>
    <w:lvl w:ilvl="1" w:tplc="41DE50B0">
      <w:start w:val="1"/>
      <w:numFmt w:val="lowerLetter"/>
      <w:lvlText w:val="%2."/>
      <w:lvlJc w:val="left"/>
      <w:pPr>
        <w:ind w:left="1440" w:hanging="360"/>
      </w:pPr>
    </w:lvl>
    <w:lvl w:ilvl="2" w:tplc="E654D654">
      <w:start w:val="1"/>
      <w:numFmt w:val="lowerRoman"/>
      <w:lvlText w:val="%3."/>
      <w:lvlJc w:val="right"/>
      <w:pPr>
        <w:ind w:left="2160" w:hanging="180"/>
      </w:pPr>
    </w:lvl>
    <w:lvl w:ilvl="3" w:tplc="100E56D8">
      <w:start w:val="1"/>
      <w:numFmt w:val="decimal"/>
      <w:lvlText w:val="%4."/>
      <w:lvlJc w:val="left"/>
      <w:pPr>
        <w:ind w:left="2880" w:hanging="360"/>
      </w:pPr>
    </w:lvl>
    <w:lvl w:ilvl="4" w:tplc="27CE892E">
      <w:start w:val="1"/>
      <w:numFmt w:val="lowerLetter"/>
      <w:lvlText w:val="%5."/>
      <w:lvlJc w:val="left"/>
      <w:pPr>
        <w:ind w:left="3600" w:hanging="360"/>
      </w:pPr>
    </w:lvl>
    <w:lvl w:ilvl="5" w:tplc="3E464F26">
      <w:start w:val="1"/>
      <w:numFmt w:val="lowerRoman"/>
      <w:lvlText w:val="%6."/>
      <w:lvlJc w:val="right"/>
      <w:pPr>
        <w:ind w:left="4320" w:hanging="180"/>
      </w:pPr>
    </w:lvl>
    <w:lvl w:ilvl="6" w:tplc="D3D64EFA">
      <w:start w:val="1"/>
      <w:numFmt w:val="decimal"/>
      <w:lvlText w:val="%7."/>
      <w:lvlJc w:val="left"/>
      <w:pPr>
        <w:ind w:left="5040" w:hanging="360"/>
      </w:pPr>
    </w:lvl>
    <w:lvl w:ilvl="7" w:tplc="29145E0A">
      <w:start w:val="1"/>
      <w:numFmt w:val="lowerLetter"/>
      <w:lvlText w:val="%8."/>
      <w:lvlJc w:val="left"/>
      <w:pPr>
        <w:ind w:left="5760" w:hanging="360"/>
      </w:pPr>
    </w:lvl>
    <w:lvl w:ilvl="8" w:tplc="FE966A3A">
      <w:start w:val="1"/>
      <w:numFmt w:val="lowerRoman"/>
      <w:lvlText w:val="%9."/>
      <w:lvlJc w:val="right"/>
      <w:pPr>
        <w:ind w:left="6480" w:hanging="180"/>
      </w:pPr>
    </w:lvl>
  </w:abstractNum>
  <w:abstractNum w:abstractNumId="3" w15:restartNumberingAfterBreak="0">
    <w:nsid w:val="637002F5"/>
    <w:multiLevelType w:val="hybridMultilevel"/>
    <w:tmpl w:val="4F001B5E"/>
    <w:lvl w:ilvl="0" w:tplc="5F721A72">
      <w:start w:val="1"/>
      <w:numFmt w:val="decimal"/>
      <w:lvlText w:val="%1."/>
      <w:lvlJc w:val="left"/>
      <w:pPr>
        <w:ind w:left="720" w:hanging="360"/>
      </w:pPr>
    </w:lvl>
    <w:lvl w:ilvl="1" w:tplc="D5CEB884">
      <w:start w:val="1"/>
      <w:numFmt w:val="decimal"/>
      <w:lvlText w:val="%2."/>
      <w:lvlJc w:val="left"/>
      <w:pPr>
        <w:ind w:left="1440" w:hanging="360"/>
      </w:pPr>
    </w:lvl>
    <w:lvl w:ilvl="2" w:tplc="3F342290">
      <w:start w:val="1"/>
      <w:numFmt w:val="lowerRoman"/>
      <w:lvlText w:val="%3."/>
      <w:lvlJc w:val="right"/>
      <w:pPr>
        <w:ind w:left="2160" w:hanging="180"/>
      </w:pPr>
    </w:lvl>
    <w:lvl w:ilvl="3" w:tplc="73C258F4">
      <w:start w:val="1"/>
      <w:numFmt w:val="decimal"/>
      <w:lvlText w:val="%4."/>
      <w:lvlJc w:val="left"/>
      <w:pPr>
        <w:ind w:left="2880" w:hanging="360"/>
      </w:pPr>
    </w:lvl>
    <w:lvl w:ilvl="4" w:tplc="E5628F30">
      <w:start w:val="1"/>
      <w:numFmt w:val="lowerLetter"/>
      <w:lvlText w:val="%5."/>
      <w:lvlJc w:val="left"/>
      <w:pPr>
        <w:ind w:left="3600" w:hanging="360"/>
      </w:pPr>
    </w:lvl>
    <w:lvl w:ilvl="5" w:tplc="8AD6D192">
      <w:start w:val="1"/>
      <w:numFmt w:val="lowerRoman"/>
      <w:lvlText w:val="%6."/>
      <w:lvlJc w:val="right"/>
      <w:pPr>
        <w:ind w:left="4320" w:hanging="180"/>
      </w:pPr>
    </w:lvl>
    <w:lvl w:ilvl="6" w:tplc="5E62654C">
      <w:start w:val="1"/>
      <w:numFmt w:val="decimal"/>
      <w:lvlText w:val="%7."/>
      <w:lvlJc w:val="left"/>
      <w:pPr>
        <w:ind w:left="5040" w:hanging="360"/>
      </w:pPr>
    </w:lvl>
    <w:lvl w:ilvl="7" w:tplc="B43A9034">
      <w:start w:val="1"/>
      <w:numFmt w:val="lowerLetter"/>
      <w:lvlText w:val="%8."/>
      <w:lvlJc w:val="left"/>
      <w:pPr>
        <w:ind w:left="5760" w:hanging="360"/>
      </w:pPr>
    </w:lvl>
    <w:lvl w:ilvl="8" w:tplc="B232DD5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C132E"/>
    <w:rsid w:val="000D4626"/>
    <w:rsid w:val="002C041D"/>
    <w:rsid w:val="00536039"/>
    <w:rsid w:val="00550E39"/>
    <w:rsid w:val="00C00973"/>
    <w:rsid w:val="00C11F51"/>
    <w:rsid w:val="00DE71E6"/>
    <w:rsid w:val="00E12D98"/>
    <w:rsid w:val="241C132E"/>
    <w:rsid w:val="282C1E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132E"/>
  <w15:chartTrackingRefBased/>
  <w15:docId w15:val="{86FD176A-52CD-410C-8E2A-48824AD3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annotation text"/>
    <w:basedOn w:val="a"/>
    <w:link w:val="Char"/>
    <w:uiPriority w:val="99"/>
    <w:semiHidden/>
    <w:unhideWhenUsed/>
    <w:pPr>
      <w:spacing w:line="240" w:lineRule="auto"/>
    </w:pPr>
    <w:rPr>
      <w:sz w:val="20"/>
      <w:szCs w:val="20"/>
    </w:rPr>
  </w:style>
  <w:style w:type="character" w:customStyle="1" w:styleId="Char">
    <w:name w:val="메모 텍스트 Char"/>
    <w:basedOn w:val="a0"/>
    <w:link w:val="a4"/>
    <w:uiPriority w:val="99"/>
    <w:semiHidden/>
    <w:rPr>
      <w:sz w:val="20"/>
      <w:szCs w:val="20"/>
    </w:rPr>
  </w:style>
  <w:style w:type="character" w:styleId="a5">
    <w:name w:val="annotation reference"/>
    <w:basedOn w:val="a0"/>
    <w:uiPriority w:val="99"/>
    <w:semiHidden/>
    <w:unhideWhenUsed/>
    <w:rPr>
      <w:sz w:val="16"/>
      <w:szCs w:val="16"/>
    </w:rPr>
  </w:style>
  <w:style w:type="paragraph" w:styleId="a6">
    <w:name w:val="Balloon Text"/>
    <w:basedOn w:val="a"/>
    <w:link w:val="Char0"/>
    <w:uiPriority w:val="99"/>
    <w:semiHidden/>
    <w:unhideWhenUsed/>
    <w:rsid w:val="00550E39"/>
    <w:pPr>
      <w:spacing w:after="0" w:line="240" w:lineRule="auto"/>
    </w:pPr>
    <w:rPr>
      <w:rFonts w:ascii="Segoe UI" w:hAnsi="Segoe UI" w:cs="Segoe UI"/>
      <w:sz w:val="18"/>
      <w:szCs w:val="18"/>
    </w:rPr>
  </w:style>
  <w:style w:type="character" w:customStyle="1" w:styleId="Char0">
    <w:name w:val="풍선 도움말 텍스트 Char"/>
    <w:basedOn w:val="a0"/>
    <w:link w:val="a6"/>
    <w:uiPriority w:val="99"/>
    <w:semiHidden/>
    <w:rsid w:val="00550E39"/>
    <w:rPr>
      <w:rFonts w:ascii="Segoe UI" w:hAnsi="Segoe UI" w:cs="Segoe UI"/>
      <w:sz w:val="18"/>
      <w:szCs w:val="18"/>
    </w:rPr>
  </w:style>
  <w:style w:type="paragraph" w:styleId="a7">
    <w:name w:val="header"/>
    <w:basedOn w:val="a"/>
    <w:link w:val="Char1"/>
    <w:uiPriority w:val="99"/>
    <w:unhideWhenUsed/>
    <w:rsid w:val="00DE71E6"/>
    <w:pPr>
      <w:tabs>
        <w:tab w:val="center" w:pos="4153"/>
        <w:tab w:val="right" w:pos="8306"/>
      </w:tabs>
      <w:snapToGrid w:val="0"/>
    </w:pPr>
  </w:style>
  <w:style w:type="character" w:customStyle="1" w:styleId="Char1">
    <w:name w:val="머리글 Char"/>
    <w:basedOn w:val="a0"/>
    <w:link w:val="a7"/>
    <w:uiPriority w:val="99"/>
    <w:rsid w:val="00DE71E6"/>
  </w:style>
  <w:style w:type="paragraph" w:styleId="a8">
    <w:name w:val="footer"/>
    <w:basedOn w:val="a"/>
    <w:link w:val="Char2"/>
    <w:uiPriority w:val="99"/>
    <w:unhideWhenUsed/>
    <w:rsid w:val="00DE71E6"/>
    <w:pPr>
      <w:tabs>
        <w:tab w:val="center" w:pos="4153"/>
        <w:tab w:val="right" w:pos="8306"/>
      </w:tabs>
      <w:snapToGrid w:val="0"/>
    </w:pPr>
  </w:style>
  <w:style w:type="character" w:customStyle="1" w:styleId="Char2">
    <w:name w:val="바닥글 Char"/>
    <w:basedOn w:val="a0"/>
    <w:link w:val="a8"/>
    <w:uiPriority w:val="99"/>
    <w:rsid w:val="00DE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E349-C6F3-428F-BC87-ECBBC87D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Eileen Bang</cp:lastModifiedBy>
  <cp:revision>2</cp:revision>
  <dcterms:created xsi:type="dcterms:W3CDTF">2021-10-22T03:08:00Z</dcterms:created>
  <dcterms:modified xsi:type="dcterms:W3CDTF">2021-10-22T03:08:00Z</dcterms:modified>
</cp:coreProperties>
</file>