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53E5E" w:rsidR="001E7A4E" w:rsidP="001E7A4E" w:rsidRDefault="37F17600" w14:paraId="6E040006" w14:textId="77777777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FORUM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: The General Assembly </w:t>
      </w:r>
    </w:p>
    <w:p w:rsidRPr="00553E5E" w:rsidR="37F17600" w:rsidP="001E7A4E" w:rsidRDefault="37F17600" w14:paraId="06FDABE1" w14:textId="7C44948E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QUESTION OF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: Measures to Promote Quality Education in Less Economically Developed Countries </w:t>
      </w:r>
    </w:p>
    <w:p w:rsidRPr="00553E5E" w:rsidR="37F17600" w:rsidP="001E7A4E" w:rsidRDefault="37F17600" w14:paraId="49AF5602" w14:textId="50F3214A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MAIN SUBMITTED BY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: </w:t>
      </w:r>
      <w:r w:rsidRPr="00553E5E" w:rsidR="34D9821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New Zealand</w:t>
      </w:r>
    </w:p>
    <w:p w:rsidRPr="00553E5E" w:rsidR="37F17600" w:rsidP="571BF8E5" w:rsidRDefault="37F17600" w14:paraId="4CF7DDD6" w14:textId="303B7F39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71BF8E5" w:rsidR="37F1760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CO-SUBMITTED BY</w:t>
      </w:r>
      <w:r w:rsidRPr="571BF8E5" w:rsidR="37F1760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:</w:t>
      </w:r>
      <w:r w:rsidRPr="571BF8E5" w:rsidR="088F05F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71BF8E5" w:rsidR="60A508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Rwanda, Laos, Egypt, Haiti, Libya, Czech Republic, Norway, Iran, Israel, Italy</w:t>
      </w:r>
    </w:p>
    <w:p w:rsidRPr="00553E5E" w:rsidR="2D32CCC7" w:rsidP="001E7A4E" w:rsidRDefault="2D32CCC7" w14:paraId="2FB64DF0" w14:textId="471DDF3B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THE GENERAL ASSEMBLY,</w:t>
      </w:r>
    </w:p>
    <w:p w:rsidRPr="00553E5E" w:rsidR="65301F57" w:rsidP="001E7A4E" w:rsidRDefault="65301F57" w14:paraId="13EC4754" w14:textId="41EAD800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Recalling 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that Le</w:t>
      </w:r>
      <w:r w:rsidRPr="00553E5E" w:rsidR="3078AEE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ss Economically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Developed Countries, or L</w:t>
      </w:r>
      <w:r w:rsidRPr="00553E5E" w:rsidR="1B9E232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DCs, are defined as </w:t>
      </w:r>
      <w:r w:rsidRPr="00553E5E" w:rsidR="0A5EB64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nations with lower levels of economic development and industrialization compared to advanced nations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</w:t>
      </w:r>
    </w:p>
    <w:p w:rsidRPr="00553E5E" w:rsidR="24582EC0" w:rsidP="001E7A4E" w:rsidRDefault="24582EC0" w14:paraId="0FBFAD4D" w14:textId="34E309F7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Acknowledging 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the fundamental importance of education as a basic human right </w:t>
      </w:r>
      <w:r w:rsidRPr="00553E5E" w:rsidR="56C0A9C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being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 key driver of social and economic development</w:t>
      </w:r>
      <w:r w:rsidRPr="00553E5E" w:rsidR="2CB7401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and having a critical role in the eradication of poverty,</w:t>
      </w:r>
    </w:p>
    <w:p w:rsidRPr="00553E5E" w:rsidR="24582EC0" w:rsidP="001E7A4E" w:rsidRDefault="24582EC0" w14:paraId="7C5D060F" w14:textId="44FC8697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Recognizing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that</w:t>
      </w:r>
      <w:r w:rsidRPr="00553E5E" w:rsidR="69703AC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in line </w:t>
      </w:r>
      <w:bookmarkStart w:name="_Int_VdUtaX3P" w:id="0"/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of</w:t>
      </w:r>
      <w:bookmarkEnd w:id="0"/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Universal Declaration of Human Rights (UDHR)</w:t>
      </w:r>
      <w:r w:rsidRPr="00553E5E" w:rsidR="5305F77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article 26</w:t>
      </w:r>
      <w:r w:rsidRPr="00553E5E" w:rsidR="216AEB8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states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</w:t>
      </w:r>
      <w:r w:rsidRPr="00553E5E" w:rsidR="689D9C4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veryone has the right to education</w:t>
      </w:r>
      <w:r w:rsidRPr="00553E5E" w:rsidR="184BC92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and e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ducation s</w:t>
      </w:r>
      <w:r w:rsidRPr="00553E5E" w:rsidR="0C69B2E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hould 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be </w:t>
      </w:r>
      <w:bookmarkStart w:name="_Int_FVGePwaB" w:id="1"/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free</w:t>
      </w:r>
      <w:r w:rsidRPr="00553E5E" w:rsidR="1680AA8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for all</w:t>
      </w:r>
      <w:bookmarkEnd w:id="1"/>
      <w:r w:rsidRPr="00553E5E" w:rsidR="1680AA8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</w:t>
      </w:r>
    </w:p>
    <w:p w:rsidRPr="00553E5E" w:rsidR="1C827C15" w:rsidP="001E7A4E" w:rsidRDefault="1C827C15" w14:paraId="42134C7F" w14:textId="674787AB">
      <w:pPr>
        <w:spacing w:line="240" w:lineRule="auto"/>
        <w:rPr>
          <w:rFonts w:ascii="Times New Roman" w:hAnsi="Times New Roman" w:eastAsia="Times New Roman" w:cs="Times New Roman"/>
          <w:color w:val="D13438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Bearing in mind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t</w:t>
      </w:r>
      <w:r w:rsidRPr="00553E5E">
        <w:rPr>
          <w:rFonts w:ascii="Times New Roman" w:hAnsi="Times New Roman" w:eastAsia="Times New Roman" w:cs="Times New Roman"/>
          <w:sz w:val="24"/>
          <w:szCs w:val="24"/>
        </w:rPr>
        <w:t>he lack of access to quality education has led to various illegal activities such as child labor, drug trade, and human trafficking in Less economically developed countries,</w:t>
      </w:r>
    </w:p>
    <w:p w:rsidRPr="00553E5E" w:rsidR="1C827C15" w:rsidP="001E7A4E" w:rsidRDefault="1C827C15" w14:paraId="785EDD0F" w14:textId="69599E2A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Re</w:t>
      </w:r>
      <w:r w:rsidRPr="00553E5E" w:rsidR="3D24F7D6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alizing</w:t>
      </w:r>
      <w:r w:rsidRPr="00553E5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the need for concerted international efforts to support L</w:t>
      </w:r>
      <w:r w:rsidRPr="00553E5E" w:rsidR="703C8CF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DCs in overcoming challenges related to </w:t>
      </w:r>
      <w:r w:rsidRPr="00553E5E" w:rsidR="14D70B5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inadequate 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infrastructure, teacher training, resource allocation for education,</w:t>
      </w:r>
      <w:r w:rsidRPr="00553E5E" w:rsidR="5B15EC1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and limited financial resources,</w:t>
      </w:r>
    </w:p>
    <w:p w:rsidRPr="00553E5E" w:rsidR="34AF6F2C" w:rsidP="001E7A4E" w:rsidRDefault="34AF6F2C" w14:paraId="28B6AEE0" w14:textId="12870ED9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Noting with appreciation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the efforts of numerous LEDCs to enhance educational access and quality despite facing significant financial constraints,</w:t>
      </w:r>
    </w:p>
    <w:p w:rsidRPr="00553E5E" w:rsidR="1C827C15" w:rsidP="001E7A4E" w:rsidRDefault="1C827C15" w14:paraId="15440DE5" w14:textId="575764C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i/>
          <w:iCs/>
          <w:sz w:val="24"/>
          <w:szCs w:val="24"/>
        </w:rPr>
        <w:t>Noticing</w:t>
      </w:r>
      <w:r w:rsidRPr="00553E5E">
        <w:rPr>
          <w:rFonts w:ascii="Times New Roman" w:hAnsi="Times New Roman" w:eastAsia="Times New Roman" w:cs="Times New Roman"/>
          <w:sz w:val="24"/>
          <w:szCs w:val="24"/>
        </w:rPr>
        <w:t xml:space="preserve"> that compared to low-income nations, high-income countries generate larger GDPs and have fewer youth generations, which enables them to </w:t>
      </w:r>
      <w:bookmarkStart w:name="_Int_2N9OIsJ2" w:id="2"/>
      <w:r w:rsidRPr="00553E5E">
        <w:rPr>
          <w:rFonts w:ascii="Times New Roman" w:hAnsi="Times New Roman" w:eastAsia="Times New Roman" w:cs="Times New Roman"/>
          <w:sz w:val="24"/>
          <w:szCs w:val="24"/>
        </w:rPr>
        <w:t>allocate</w:t>
      </w:r>
      <w:bookmarkEnd w:id="2"/>
      <w:r w:rsidRPr="00553E5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bookmarkStart w:name="_Int_D9DBSqWK" w:id="3"/>
      <w:r w:rsidRPr="00553E5E">
        <w:rPr>
          <w:rFonts w:ascii="Times New Roman" w:hAnsi="Times New Roman" w:eastAsia="Times New Roman" w:cs="Times New Roman"/>
          <w:sz w:val="24"/>
          <w:szCs w:val="24"/>
        </w:rPr>
        <w:t>substantially more</w:t>
      </w:r>
      <w:bookmarkEnd w:id="3"/>
      <w:r w:rsidRPr="00553E5E">
        <w:rPr>
          <w:rFonts w:ascii="Times New Roman" w:hAnsi="Times New Roman" w:eastAsia="Times New Roman" w:cs="Times New Roman"/>
          <w:sz w:val="24"/>
          <w:szCs w:val="24"/>
        </w:rPr>
        <w:t xml:space="preserve"> per capita spending on education,</w:t>
      </w:r>
    </w:p>
    <w:p w:rsidRPr="00553E5E" w:rsidR="6A9C8A91" w:rsidP="001E7A4E" w:rsidRDefault="6A9C8A91" w14:paraId="3181C6BE" w14:textId="5838CA25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Understand</w:t>
      </w:r>
      <w:r w:rsidRPr="00553E5E" w:rsidR="01B7DE05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ing</w:t>
      </w:r>
      <w:r w:rsidRPr="00553E5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that, according to the United Nations, while L</w:t>
      </w:r>
      <w:r w:rsidRPr="00553E5E" w:rsidR="6A58C76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DCs only account for 13% of the world’s population, they are home to around 40% of the world’s poor population</w:t>
      </w:r>
      <w:r w:rsidRPr="00553E5E" w:rsidR="43FE5FC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and that 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children in L</w:t>
      </w:r>
      <w:r w:rsidRPr="00553E5E" w:rsidR="6A58C76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DCs</w:t>
      </w:r>
      <w:r w:rsidRPr="00553E5E" w:rsidR="57AF97F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attend 2.8 fewer years of school</w:t>
      </w:r>
      <w:r w:rsidRPr="00553E5E" w:rsidR="0107BE0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compared to the global average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</w:t>
      </w:r>
    </w:p>
    <w:p w:rsidRPr="00553E5E" w:rsidR="4CA8CFC1" w:rsidP="001E7A4E" w:rsidRDefault="4CA8CFC1" w14:paraId="7F21341C" w14:textId="74253D86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553E5E" w:rsidR="24582EC0" w:rsidP="001E7A4E" w:rsidRDefault="24582EC0" w14:paraId="473FE068" w14:textId="1D0883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>Calls upon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member states and relevant international organizations to </w:t>
      </w:r>
      <w:bookmarkStart w:name="_Int_6UctU2w2" w:id="4"/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allocate</w:t>
      </w:r>
      <w:bookmarkEnd w:id="4"/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bookmarkStart w:name="_Int_QnRdO0Sn" w:id="5"/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additional</w:t>
      </w:r>
      <w:bookmarkEnd w:id="5"/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financial resources and a</w:t>
      </w:r>
      <w:r w:rsidRPr="00553E5E" w:rsidR="0418F11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 to L</w:t>
      </w:r>
      <w:r w:rsidRPr="00553E5E" w:rsidR="658495F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DCs for the development and improvement of educational infrastructure including the construction of schools, provision of textbooks and access to technology in methods such as but not limited to: </w:t>
      </w:r>
    </w:p>
    <w:p w:rsidRPr="00553E5E" w:rsidR="5EDC894D" w:rsidP="001E7A4E" w:rsidRDefault="24582EC0" w14:paraId="0D9508E1" w14:textId="4C358C2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establishment of a dedicated fund within the United Nations to channel financial support to L</w:t>
      </w:r>
      <w:r w:rsidRPr="00553E5E" w:rsidR="10E237F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DCs, </w:t>
      </w:r>
      <w:r w:rsidRPr="00553E5E" w:rsidR="669BD76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through means such as </w:t>
      </w:r>
      <w:bookmarkStart w:name="_Int_dROIwXFs" w:id="6"/>
      <w:r w:rsidRPr="00553E5E" w:rsidR="669BD76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stablishing</w:t>
      </w:r>
      <w:bookmarkEnd w:id="6"/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 transparent and accountable mechanism for fund management, including quarterly financial reports and audits, </w:t>
      </w:r>
    </w:p>
    <w:p w:rsidRPr="00553E5E" w:rsidR="6137A37B" w:rsidP="001E7A4E" w:rsidRDefault="6137A37B" w14:paraId="22D486E0" w14:textId="39DFED2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</w:t>
      </w:r>
      <w:r w:rsidRPr="00553E5E" w:rsidR="24582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ollaboration with regional development banks and organizations to maximize resource allocation, including: </w:t>
      </w:r>
    </w:p>
    <w:p w:rsidRPr="00553E5E" w:rsidR="24582EC0" w:rsidP="001E7A4E" w:rsidRDefault="001E7A4E" w14:paraId="5EE42692" w14:textId="787EBAE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lastRenderedPageBreak/>
        <w:t>c</w:t>
      </w:r>
      <w:r w:rsidRPr="00553E5E" w:rsidR="24582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ollaborating with regional development banks to assess infrastructure needs</w:t>
      </w:r>
      <w:r w:rsidRPr="00553E5E" w:rsidR="1FD09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</w:t>
      </w:r>
    </w:p>
    <w:p w:rsidRPr="00553E5E" w:rsidR="24582EC0" w:rsidP="001E7A4E" w:rsidRDefault="001E7A4E" w14:paraId="5FB94D13" w14:textId="1F4DA34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</w:t>
      </w:r>
      <w:r w:rsidRPr="00553E5E" w:rsidR="24582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ngaging in technology transfer agreements with developed </w:t>
      </w:r>
      <w:bookmarkStart w:name="_Int_LEhDLGsN" w:id="7"/>
      <w:r w:rsidRPr="00553E5E" w:rsidR="24582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countries;</w:t>
      </w:r>
      <w:bookmarkEnd w:id="7"/>
    </w:p>
    <w:p w:rsidRPr="00553E5E" w:rsidR="4CA8CFC1" w:rsidP="001E7A4E" w:rsidRDefault="4CA8CFC1" w14:paraId="60F2C443" w14:textId="3C67E4DE">
      <w:pPr>
        <w:pStyle w:val="ListParagraph"/>
        <w:spacing w:after="0" w:line="240" w:lineRule="auto"/>
        <w:ind w:left="216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553E5E" w:rsidR="1AA32BD3" w:rsidP="001E7A4E" w:rsidRDefault="1AA32BD3" w14:paraId="230863D1" w14:textId="42AF17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>Addresses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00553E5E" w:rsidR="29B9EE9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</w:t>
      </w:r>
      <w:r w:rsidRPr="00553E5E" w:rsidR="4A4BA2D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ll member states to develop sponsorship programs </w:t>
      </w:r>
      <w:bookmarkStart w:name="_Int_kGnqMHWP" w:id="8"/>
      <w:r w:rsidRPr="00553E5E" w:rsidR="4A4BA2D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in order to</w:t>
      </w:r>
      <w:bookmarkEnd w:id="8"/>
      <w:r w:rsidRPr="00553E5E" w:rsidR="4A4BA2D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broaden the number and types of actors involved in supporting education in LEDCs </w:t>
      </w:r>
      <w:r w:rsidRPr="00553E5E" w:rsidR="001E7A4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in ways such as but not limited to</w:t>
      </w:r>
      <w:r w:rsidRPr="00553E5E" w:rsidR="4A4BA2D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:</w:t>
      </w:r>
    </w:p>
    <w:p w:rsidRPr="00553E5E" w:rsidR="4A4BA2DA" w:rsidP="001E7A4E" w:rsidRDefault="4A4BA2DA" w14:paraId="571AC0AA" w14:textId="34C43B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collaborati</w:t>
      </w:r>
      <w:r w:rsidRPr="00553E5E" w:rsidR="001E7A4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on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with international organizations and non-governmental organizations experienced in educational development to share best practices and resources,</w:t>
      </w:r>
    </w:p>
    <w:p w:rsidRPr="00553E5E" w:rsidR="4A4BA2DA" w:rsidP="001E7A4E" w:rsidRDefault="4A4BA2DA" w14:paraId="7A33CF8F" w14:textId="474B11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donations from various nations,</w:t>
      </w:r>
    </w:p>
    <w:p w:rsidRPr="00553E5E" w:rsidR="4A4BA2DA" w:rsidP="001E7A4E" w:rsidRDefault="4A4BA2DA" w14:paraId="17FDDFFC" w14:textId="0DA695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donations from individuals and private charity funds organizations through websites or direct transactions,</w:t>
      </w:r>
    </w:p>
    <w:p w:rsidRPr="00553E5E" w:rsidR="4A4BA2DA" w:rsidP="001E7A4E" w:rsidRDefault="00553E5E" w14:paraId="6086BDC8" w14:textId="45C4983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checking by the</w:t>
      </w:r>
      <w:r w:rsidRPr="00553E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3E5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IMF of events and funding reports if more than 1000 reports are received with the possibility of punishment</w:t>
      </w:r>
      <w:r w:rsidRPr="00553E5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Pr="00553E5E" w:rsidR="4CA8CFC1" w:rsidP="001E7A4E" w:rsidRDefault="4CA8CFC1" w14:paraId="26FE4D14" w14:textId="2722C941">
      <w:pPr>
        <w:pStyle w:val="ListParagraph"/>
        <w:spacing w:after="0" w:line="240" w:lineRule="auto"/>
        <w:ind w:left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553E5E" w:rsidR="4CA8CFC1" w:rsidP="001E7A4E" w:rsidRDefault="4CA8CFC1" w14:paraId="73D6C567" w14:textId="76A39CD2">
      <w:pPr>
        <w:pStyle w:val="ListParagraph"/>
        <w:spacing w:line="240" w:lineRule="auto"/>
        <w:ind w:left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553E5E" w:rsidR="19D8B726" w:rsidP="001E7A4E" w:rsidRDefault="19D8B726" w14:paraId="506E5A99" w14:textId="30286E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>R</w:t>
      </w:r>
      <w:r w:rsidRPr="00553E5E" w:rsidR="2C04160E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>ecommends</w:t>
      </w:r>
      <w:r w:rsidRPr="00553E5E" w:rsidR="2C04160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the formation of an international fund by more economically developed countries, or MEDCs, to supply funding for improving education in </w:t>
      </w:r>
      <w:bookmarkStart w:name="_Int_VgVgdUqQ" w:id="9"/>
      <w:r w:rsidRPr="00553E5E" w:rsidR="2C04160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LEDCs;</w:t>
      </w:r>
      <w:bookmarkEnd w:id="9"/>
    </w:p>
    <w:p w:rsidRPr="00553E5E" w:rsidR="0EE3C9AC" w:rsidP="001E7A4E" w:rsidRDefault="0EE3C9AC" w14:paraId="504FB63C" w14:textId="58C4F53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</w:t>
      </w:r>
      <w:r w:rsidRPr="00553E5E" w:rsidR="2C04160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istributing funds to various charities and Non-government Organizations such as, but not limited to:</w:t>
      </w:r>
    </w:p>
    <w:p w:rsidRPr="00553E5E" w:rsidR="2C04160E" w:rsidP="001E7A4E" w:rsidRDefault="2C04160E" w14:paraId="598F6D36" w14:textId="3D02793F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World Vision</w:t>
      </w:r>
      <w:r w:rsidRPr="00553E5E" w:rsidR="7D75CB7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</w:t>
      </w:r>
    </w:p>
    <w:p w:rsidRPr="00553E5E" w:rsidR="2C04160E" w:rsidP="001E7A4E" w:rsidRDefault="2C04160E" w14:paraId="6014E94C" w14:textId="5EEB999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Outreach International</w:t>
      </w:r>
      <w:r w:rsidRPr="00553E5E" w:rsidR="0CBDE0E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</w:t>
      </w:r>
    </w:p>
    <w:p w:rsidRPr="00553E5E" w:rsidR="2C04160E" w:rsidP="001E7A4E" w:rsidRDefault="2C04160E" w14:paraId="7C4B01EE" w14:textId="367D8AB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Advocates for Africa</w:t>
      </w:r>
      <w:r w:rsidRPr="00553E5E" w:rsidR="212D873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</w:t>
      </w:r>
    </w:p>
    <w:p w:rsidRPr="00553E5E" w:rsidR="2C04160E" w:rsidP="001E7A4E" w:rsidRDefault="2C04160E" w14:paraId="1DCC2B7F" w14:textId="7EDFFEB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World Hope International</w:t>
      </w:r>
      <w:r w:rsidRPr="00553E5E" w:rsidR="480C252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</w:t>
      </w:r>
    </w:p>
    <w:p w:rsidRPr="00553E5E" w:rsidR="1C9E6011" w:rsidP="001E7A4E" w:rsidRDefault="1C9E6011" w14:paraId="378A38D0" w14:textId="6CC41BB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</w:t>
      </w:r>
      <w:r w:rsidRPr="00553E5E" w:rsidR="2C04160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istributing funds to education sectors of LEDC governments </w:t>
      </w:r>
      <w:bookmarkStart w:name="_Int_ag6xDNn1" w:id="10"/>
      <w:r w:rsidRPr="00553E5E" w:rsidR="2C04160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in order to</w:t>
      </w:r>
      <w:bookmarkEnd w:id="10"/>
      <w:r w:rsidRPr="00553E5E" w:rsidR="2C04160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improve the public education within those </w:t>
      </w:r>
      <w:bookmarkStart w:name="_Int_ET3ju2Id" w:id="11"/>
      <w:r w:rsidRPr="00553E5E" w:rsidR="2C04160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regions</w:t>
      </w:r>
      <w:r w:rsidRPr="00553E5E" w:rsidR="68E3731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;</w:t>
      </w:r>
      <w:bookmarkEnd w:id="11"/>
    </w:p>
    <w:p w:rsidRPr="00553E5E" w:rsidR="24582EC0" w:rsidP="001E7A4E" w:rsidRDefault="24582EC0" w14:paraId="07D0FE09" w14:textId="72918C30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Pr="00553E5E" w:rsidR="24582EC0" w:rsidP="001E7A4E" w:rsidRDefault="24582EC0" w14:paraId="512FC936" w14:textId="0CAD03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>Invite</w:t>
      </w:r>
      <w:r w:rsidRPr="00553E5E" w:rsidR="607F8755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>s</w:t>
      </w:r>
      <w:r w:rsidRPr="00553E5E" w:rsidR="607F875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the international community to conduct periodic reviews and assessments of the progress made in promoting quality education in L</w:t>
      </w:r>
      <w:r w:rsidRPr="00553E5E" w:rsidR="605EAEF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DCs and to share best practices and lessons learned among member states, such as but not limited to:</w:t>
      </w:r>
    </w:p>
    <w:p w:rsidRPr="00553E5E" w:rsidR="7FF94847" w:rsidP="001E7A4E" w:rsidRDefault="7FF94847" w14:paraId="49AEAF68" w14:textId="3B6AE5B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re</w:t>
      </w:r>
      <w:r w:rsidRPr="00553E5E" w:rsidR="24582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gularly reporting on progress and challenges at UN conferences, with an annual conference dedicated to sharing outcomes</w:t>
      </w:r>
      <w:r w:rsidRPr="00553E5E" w:rsidR="6843481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</w:t>
      </w:r>
    </w:p>
    <w:p w:rsidRPr="00553E5E" w:rsidR="500DFE80" w:rsidP="001E7A4E" w:rsidRDefault="500DFE80" w14:paraId="7F477AE2" w14:textId="51D529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</w:t>
      </w:r>
      <w:r w:rsidRPr="00553E5E" w:rsidR="24582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stablishing a knowledge-sharing platform to </w:t>
      </w:r>
      <w:bookmarkStart w:name="_Int_KhkAKJsR" w:id="12"/>
      <w:r w:rsidRPr="00553E5E" w:rsidR="24582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disseminate</w:t>
      </w:r>
      <w:bookmarkEnd w:id="12"/>
      <w:r w:rsidRPr="00553E5E" w:rsidR="24582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successful initiatives, including:</w:t>
      </w:r>
    </w:p>
    <w:p w:rsidRPr="00553E5E" w:rsidR="24582EC0" w:rsidP="001E7A4E" w:rsidRDefault="001E7A4E" w14:paraId="43139C8F" w14:textId="57C69A6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</w:t>
      </w:r>
      <w:r w:rsidRPr="00553E5E" w:rsidR="24582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mplementing a voluntary peer review system among member states, with feedback </w:t>
      </w:r>
      <w:r w:rsidRPr="00553E5E" w:rsidR="03D69DD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supplied</w:t>
      </w:r>
      <w:r w:rsidRPr="00553E5E" w:rsidR="24582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to </w:t>
      </w:r>
      <w:bookmarkStart w:name="_Int_Z3ItWQXO" w:id="13"/>
      <w:r w:rsidRPr="00553E5E" w:rsidR="24582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facilitate</w:t>
      </w:r>
      <w:bookmarkEnd w:id="13"/>
      <w:r w:rsidRPr="00553E5E" w:rsidR="24582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improvements, </w:t>
      </w:r>
    </w:p>
    <w:p w:rsidRPr="00553E5E" w:rsidR="24582EC0" w:rsidP="001E7A4E" w:rsidRDefault="001E7A4E" w14:paraId="0BAE0B17" w14:textId="0BD06F0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</w:t>
      </w:r>
      <w:r w:rsidRPr="00553E5E" w:rsidR="24582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atterning with international research institutions to conduct in-depth assessments, with bi-annual research reports,</w:t>
      </w:r>
    </w:p>
    <w:p w:rsidRPr="00553E5E" w:rsidR="709759BE" w:rsidP="001E7A4E" w:rsidRDefault="709759BE" w14:paraId="386A498F" w14:textId="4E177B3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h</w:t>
      </w:r>
      <w:r w:rsidRPr="00553E5E" w:rsidR="24582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osting reginal workshops and forums for member states to share experiences and lessons specific to their </w:t>
      </w:r>
      <w:bookmarkStart w:name="_Int_jS9AiZH5" w:id="14"/>
      <w:r w:rsidRPr="00553E5E" w:rsidR="24582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regions;</w:t>
      </w:r>
      <w:bookmarkEnd w:id="14"/>
    </w:p>
    <w:p w:rsidRPr="00553E5E" w:rsidR="4CA8CFC1" w:rsidP="001E7A4E" w:rsidRDefault="4CA8CFC1" w14:paraId="122F4C79" w14:textId="51295FFF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553E5E" w:rsidR="0142EE38" w:rsidP="001E7A4E" w:rsidRDefault="0142EE38" w14:paraId="4647B408" w14:textId="78B48A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>E</w:t>
      </w:r>
      <w:r w:rsidRPr="00553E5E" w:rsidR="24582EC0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>ncourages</w:t>
      </w:r>
      <w:r w:rsidRPr="00553E5E" w:rsidR="24582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member states to develop and implement policies that promote inclusive and equitable quality education, ensuring that all children, regardless of their economic or social background, </w:t>
      </w:r>
      <w:bookmarkStart w:name="_Int_LiJTp9pe" w:id="15"/>
      <w:r w:rsidRPr="00553E5E" w:rsidR="24582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have the opportunity to</w:t>
      </w:r>
      <w:bookmarkEnd w:id="15"/>
      <w:r w:rsidRPr="00553E5E" w:rsidR="24582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receive a quality education, and recommends:</w:t>
      </w:r>
    </w:p>
    <w:p w:rsidRPr="00553E5E" w:rsidR="0D563DCA" w:rsidP="001E7A4E" w:rsidRDefault="0D563DCA" w14:paraId="54209411" w14:textId="47EFB9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lastRenderedPageBreak/>
        <w:t>p</w:t>
      </w:r>
      <w:r w:rsidRPr="00553E5E" w:rsidR="24582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rioritizing the reduction of school-related costs for families, with a bi-annual review of cost reduction measures, </w:t>
      </w:r>
    </w:p>
    <w:p w:rsidRPr="00553E5E" w:rsidR="153BD8F0" w:rsidP="001E7A4E" w:rsidRDefault="153BD8F0" w14:paraId="7A32B8FF" w14:textId="2A4742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</w:t>
      </w:r>
      <w:r w:rsidRPr="00553E5E" w:rsidR="24582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dopting measures to </w:t>
      </w:r>
      <w:r w:rsidRPr="00553E5E" w:rsidR="0B592C4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supply</w:t>
      </w:r>
      <w:r w:rsidRPr="00553E5E" w:rsidR="24582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education in conflict affected areas, including:</w:t>
      </w:r>
    </w:p>
    <w:p w:rsidRPr="00553E5E" w:rsidR="24582EC0" w:rsidP="001E7A4E" w:rsidRDefault="001E7A4E" w14:paraId="6B12B0EA" w14:textId="03760DF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</w:t>
      </w:r>
      <w:r w:rsidRPr="00553E5E" w:rsidR="24582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eveloping community-based education initiatives in conflict zones, with quarterly progress assessments, </w:t>
      </w:r>
    </w:p>
    <w:p w:rsidRPr="00553E5E" w:rsidR="24582EC0" w:rsidP="001E7A4E" w:rsidRDefault="001E7A4E" w14:paraId="0A1AC157" w14:textId="1A56B21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</w:t>
      </w:r>
      <w:r w:rsidRPr="00553E5E" w:rsidR="24582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ffering psychological support for students affected by conflict, including the establishment of counseling centers and psychosocial support programs, </w:t>
      </w:r>
    </w:p>
    <w:p w:rsidRPr="00553E5E" w:rsidR="09D8664A" w:rsidP="001E7A4E" w:rsidRDefault="09D8664A" w14:paraId="22233541" w14:textId="73ACF9A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</w:t>
      </w:r>
      <w:r w:rsidRPr="00553E5E" w:rsidR="24582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stablishing a monitoring and evaluation system to track the implementation of these policies and their impact on education quality</w:t>
      </w:r>
      <w:r w:rsidRPr="00553E5E" w:rsidR="75105E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</w:t>
      </w:r>
    </w:p>
    <w:p w:rsidRPr="00553E5E" w:rsidR="75105ED0" w:rsidP="001E7A4E" w:rsidRDefault="75105ED0" w14:paraId="7BBB1968" w14:textId="58F62F9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implement</w:t>
      </w:r>
      <w:r w:rsidRPr="00553E5E" w:rsidR="6A8F5A6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n</w:t>
      </w:r>
      <w:r w:rsidRPr="00553E5E" w:rsidR="6A8F5A6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of programs aimed at closing the gender and disability gaps in </w:t>
      </w:r>
      <w:bookmarkStart w:name="_Int_QvJk7jjU" w:id="16"/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education;</w:t>
      </w:r>
      <w:bookmarkEnd w:id="16"/>
    </w:p>
    <w:p w:rsidRPr="00553E5E" w:rsidR="4CA8CFC1" w:rsidP="001E7A4E" w:rsidRDefault="4CA8CFC1" w14:paraId="5DAAB777" w14:textId="1CC642D4">
      <w:pPr>
        <w:pStyle w:val="ListParagraph"/>
        <w:spacing w:after="0" w:line="240" w:lineRule="auto"/>
        <w:ind w:left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553E5E" w:rsidR="07944248" w:rsidP="001E7A4E" w:rsidRDefault="07944248" w14:paraId="0BE68CE1" w14:textId="7673A1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>E</w:t>
      </w:r>
      <w:r w:rsidRPr="00553E5E" w:rsidR="13F27F42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>ncourages</w:t>
      </w:r>
      <w:r w:rsidRPr="00553E5E" w:rsidR="13F27F4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member states to begin to raise public awareness of the poor education quality of LEDCs and methods of improvement through ways including, but not limited to:</w:t>
      </w:r>
    </w:p>
    <w:p w:rsidRPr="00553E5E" w:rsidR="13F27F42" w:rsidP="001E7A4E" w:rsidRDefault="13F27F42" w14:paraId="25CCE7F5" w14:textId="03EA6F3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using online media advertisements to target worldwide users to aware the lack of education levels in LEDCs including but not limited to:</w:t>
      </w:r>
    </w:p>
    <w:p w:rsidRPr="00553E5E" w:rsidR="13F27F42" w:rsidP="001E7A4E" w:rsidRDefault="13F27F42" w14:paraId="5AF0BF54" w14:textId="17B4EFE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establishing a professional website that includes information about the difficulty level for students in LEDCs to obtain education and decent quality of education,</w:t>
      </w:r>
    </w:p>
    <w:p w:rsidRPr="00553E5E" w:rsidR="13F27F42" w:rsidP="001E7A4E" w:rsidRDefault="13F27F42" w14:paraId="31428568" w14:textId="00EB0A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making public service advertisements on commonly used social media including YouTube, Facebook, Instagram, Twitter,</w:t>
      </w:r>
    </w:p>
    <w:p w:rsidRPr="00553E5E" w:rsidR="13F27F42" w:rsidP="001E7A4E" w:rsidRDefault="13F27F42" w14:paraId="2DBAB1E7" w14:textId="787B6E9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raising awareness of the fact that</w:t>
      </w:r>
      <w:r w:rsidRPr="00553E5E">
        <w:rPr>
          <w:rFonts w:ascii="Times New Roman" w:hAnsi="Times New Roman" w:eastAsia="Times New Roman" w:cs="Times New Roman"/>
          <w:sz w:val="24"/>
          <w:szCs w:val="24"/>
        </w:rPr>
        <w:t xml:space="preserve"> less quality education can lead to various illegal activities such as child labor, drug trade, and human trafficking in LEDCs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in ways including but not limited to:  </w:t>
      </w:r>
    </w:p>
    <w:p w:rsidRPr="00553E5E" w:rsidR="700A8A1B" w:rsidP="001E7A4E" w:rsidRDefault="700A8A1B" w14:paraId="51AB884F" w14:textId="7771FC2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social media,</w:t>
      </w:r>
    </w:p>
    <w:p w:rsidRPr="00553E5E" w:rsidR="700A8A1B" w:rsidP="001E7A4E" w:rsidRDefault="700A8A1B" w14:paraId="1A0684F9" w14:textId="18E23F7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sz w:val="24"/>
          <w:szCs w:val="24"/>
        </w:rPr>
        <w:t>education systems in developed countries</w:t>
      </w:r>
      <w:r w:rsidRPr="00553E5E" w:rsidR="6698328A">
        <w:rPr>
          <w:rFonts w:ascii="Times New Roman" w:hAnsi="Times New Roman" w:eastAsia="Times New Roman" w:cs="Times New Roman"/>
          <w:sz w:val="24"/>
          <w:szCs w:val="24"/>
        </w:rPr>
        <w:t>,</w:t>
      </w:r>
    </w:p>
    <w:p w:rsidRPr="00553E5E" w:rsidR="458983DF" w:rsidP="001E7A4E" w:rsidRDefault="458983DF" w14:paraId="1B7E9357" w14:textId="0611E3F5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</w:t>
      </w:r>
      <w:r w:rsidRPr="00553E5E" w:rsidR="700A8A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romoting articles on paper readings including newspaper, magazines, </w:t>
      </w:r>
      <w:bookmarkStart w:name="_Int_jml53ado" w:id="17"/>
      <w:r w:rsidRPr="00553E5E" w:rsidR="700A8A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brochures</w:t>
      </w:r>
      <w:r w:rsidRPr="00553E5E" w:rsidR="51DF449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;</w:t>
      </w:r>
      <w:bookmarkEnd w:id="17"/>
    </w:p>
    <w:p w:rsidRPr="00553E5E" w:rsidR="3B85C8D7" w:rsidP="001E7A4E" w:rsidRDefault="3B85C8D7" w14:paraId="043F2F1B" w14:textId="3B6BD6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>Urge</w:t>
      </w:r>
      <w:r w:rsidRPr="00553E5E" w:rsidR="52976473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>s</w:t>
      </w:r>
      <w:r w:rsidRPr="00553E5E" w:rsidR="5297647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the establishment of teacher training programs and the recruitment of qualified teachers, both locally and internationally, to address the shortage of well-trained educators in L</w:t>
      </w:r>
      <w:r w:rsidRPr="00553E5E" w:rsidR="554AF5C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DCs, with a focus on:</w:t>
      </w:r>
    </w:p>
    <w:p w:rsidRPr="00553E5E" w:rsidR="32BD37B2" w:rsidP="001E7A4E" w:rsidRDefault="32BD37B2" w14:paraId="0400109D" w14:textId="3FA1B2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form</w:t>
      </w:r>
      <w:r w:rsidRPr="00553E5E" w:rsidR="001E7A4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ing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partnerships between educational institutions in LEDCs and developed countries to </w:t>
      </w:r>
      <w:bookmarkStart w:name="_Int_XbzHD1eq" w:id="18"/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facilitate</w:t>
      </w:r>
      <w:bookmarkEnd w:id="18"/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teacher training and professional development exchanges,</w:t>
      </w:r>
    </w:p>
    <w:p w:rsidRPr="00553E5E" w:rsidR="50A0DDB5" w:rsidP="001E7A4E" w:rsidRDefault="50A0DDB5" w14:paraId="4FF7D17D" w14:textId="2FA3E0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</w:t>
      </w:r>
      <w:r w:rsidRPr="00553E5E" w:rsidR="3B85C8D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stablishing a system for the exchange of educators between countries to share </w:t>
      </w:r>
      <w:bookmarkStart w:name="_Int_dyNmHrw6" w:id="19"/>
      <w:r w:rsidRPr="00553E5E" w:rsidR="3B85C8D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expertise</w:t>
      </w:r>
      <w:bookmarkEnd w:id="19"/>
      <w:r w:rsidRPr="00553E5E" w:rsidR="3B85C8D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doing so by:</w:t>
      </w:r>
    </w:p>
    <w:p w:rsidRPr="00553E5E" w:rsidR="3B85C8D7" w:rsidP="001E7A4E" w:rsidRDefault="001E7A4E" w14:paraId="70C1C568" w14:textId="48C386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</w:t>
      </w:r>
      <w:r w:rsidRPr="00553E5E" w:rsidR="3B85C8D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stablishing teacher exchange programs to support professional development, </w:t>
      </w:r>
    </w:p>
    <w:p w:rsidRPr="00553E5E" w:rsidR="3B85C8D7" w:rsidP="001E7A4E" w:rsidRDefault="001E7A4E" w14:paraId="4880F841" w14:textId="04D6A9A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</w:t>
      </w:r>
      <w:r w:rsidRPr="00553E5E" w:rsidR="3B85C8D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romoting partnerships with educational institutions to </w:t>
      </w:r>
      <w:r w:rsidRPr="00553E5E" w:rsidR="36FB9DE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supply</w:t>
      </w:r>
      <w:r w:rsidRPr="00553E5E" w:rsidR="3B85C8D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online training courses</w:t>
      </w:r>
      <w:r w:rsidRPr="00553E5E" w:rsidR="39D0356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</w:t>
      </w:r>
      <w:r w:rsidRPr="00553E5E" w:rsidR="7E6AC97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Pr="00553E5E" w:rsidR="10B078B8" w:rsidP="001E7A4E" w:rsidRDefault="10B078B8" w14:paraId="04A494C2" w14:textId="21465C55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specialized training that focuses on specific areas, such as inclusive education, special needs education, or STEM (science, technology, engineering, and mathematics) subjects</w:t>
      </w:r>
      <w:r w:rsidRPr="00553E5E" w:rsidR="24D6598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</w:t>
      </w:r>
    </w:p>
    <w:p w:rsidRPr="00553E5E" w:rsidR="10B078B8" w:rsidP="001E7A4E" w:rsidRDefault="10B078B8" w14:paraId="669F8B6E" w14:textId="4C270955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equipping pre-service teachers with the skills to digital tools</w:t>
      </w:r>
      <w:r w:rsidRPr="00553E5E" w:rsidR="001E7A4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00553E5E" w:rsidR="001E7A4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for enhanced teaching and learning experiences</w:t>
      </w:r>
      <w:r w:rsidRPr="00553E5E" w:rsidR="001E7A4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</w:t>
      </w:r>
    </w:p>
    <w:p w:rsidRPr="00553E5E" w:rsidR="12B046BA" w:rsidP="001E7A4E" w:rsidRDefault="001E7A4E" w14:paraId="3ECFE31E" w14:textId="02973FD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lastRenderedPageBreak/>
        <w:t>i</w:t>
      </w:r>
      <w:r w:rsidRPr="00553E5E" w:rsidR="12B046B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ntroduc</w:t>
      </w:r>
      <w:r w:rsidRPr="00553E5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ing</w:t>
      </w:r>
      <w:r w:rsidRPr="00553E5E" w:rsidR="12B046B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financial incentives in ways such as scholarship grants for teachers in LEDCs who pursue further education in teaching, scholarships for schools.</w:t>
      </w:r>
    </w:p>
    <w:sectPr w:rsidRPr="00553E5E" w:rsidR="12B046B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8UUdXdlt6RIo" int2:id="VamwyPrt">
      <int2:state int2:value="Rejected" int2:type="AugLoop_Text_Critique"/>
    </int2:textHash>
    <int2:bookmark int2:bookmarkName="_Int_kGnqMHWP" int2:invalidationBookmarkName="" int2:hashCode="e0dMsLOcF3PXGS" int2:id="izWpifXi">
      <int2:state int2:value="Rejected" int2:type="AugLoop_Text_Critique"/>
    </int2:bookmark>
    <int2:bookmark int2:bookmarkName="_Int_QvJk7jjU" int2:invalidationBookmarkName="" int2:hashCode="SXcd7HTchzwqzh" int2:id="ipadiGFE">
      <int2:state int2:value="Rejected" int2:type="AugLoop_Text_Critique"/>
    </int2:bookmark>
    <int2:bookmark int2:bookmarkName="_Int_dyNmHrw6" int2:invalidationBookmarkName="" int2:hashCode="s4nYnOhSAw/+QB" int2:id="iBRdZlFS">
      <int2:state int2:value="Rejected" int2:type="AugLoop_Text_Critique"/>
    </int2:bookmark>
    <int2:bookmark int2:bookmarkName="_Int_KhkAKJsR" int2:invalidationBookmarkName="" int2:hashCode="SIAGExZSYWnJYd" int2:id="3ZnDhZP0">
      <int2:state int2:value="Rejected" int2:type="AugLoop_Text_Critique"/>
    </int2:bookmark>
    <int2:bookmark int2:bookmarkName="_Int_XbzHD1eq" int2:invalidationBookmarkName="" int2:hashCode="BP722YIMEjO0Sh" int2:id="bJOQBOgW">
      <int2:state int2:value="Rejected" int2:type="AugLoop_Text_Critique"/>
    </int2:bookmark>
    <int2:bookmark int2:bookmarkName="_Int_Z3ItWQXO" int2:invalidationBookmarkName="" int2:hashCode="BP722YIMEjO0Sh" int2:id="Btax0S8j">
      <int2:state int2:value="Rejected" int2:type="AugLoop_Text_Critique"/>
    </int2:bookmark>
    <int2:bookmark int2:bookmarkName="_Int_LEhDLGsN" int2:invalidationBookmarkName="" int2:hashCode="rDzS07VKJz/amB" int2:id="pTX7l6cP">
      <int2:state int2:value="Rejected" int2:type="AugLoop_Text_Critique"/>
    </int2:bookmark>
    <int2:bookmark int2:bookmarkName="_Int_VgVgdUqQ" int2:invalidationBookmarkName="" int2:hashCode="H6pEVAVg05VY+m" int2:id="65PQov1G">
      <int2:state int2:value="Rejected" int2:type="AugLoop_Text_Critique"/>
    </int2:bookmark>
    <int2:bookmark int2:bookmarkName="_Int_ET3ju2Id" int2:invalidationBookmarkName="" int2:hashCode="oBuaWU6gM5zh+X" int2:id="PG0unGWo">
      <int2:state int2:value="Rejected" int2:type="AugLoop_Text_Critique"/>
    </int2:bookmark>
    <int2:bookmark int2:bookmarkName="_Int_LiJTp9pe" int2:invalidationBookmarkName="" int2:hashCode="yzTipuc7IIhEGQ" int2:id="AgTyVgQW">
      <int2:state int2:value="Rejected" int2:type="AugLoop_Text_Critique"/>
    </int2:bookmark>
    <int2:bookmark int2:bookmarkName="_Int_jS9AiZH5" int2:invalidationBookmarkName="" int2:hashCode="oBuaWU6gM5zh+X" int2:id="WQTmnhpI">
      <int2:state int2:value="Rejected" int2:type="AugLoop_Text_Critique"/>
    </int2:bookmark>
    <int2:bookmark int2:bookmarkName="_Int_jml53ado" int2:invalidationBookmarkName="" int2:hashCode="jkGX/sndDa3f90" int2:id="IsrhzUZU">
      <int2:state int2:value="Rejected" int2:type="AugLoop_Text_Critique"/>
    </int2:bookmark>
    <int2:bookmark int2:bookmarkName="_Int_ag6xDNn1" int2:invalidationBookmarkName="" int2:hashCode="e0dMsLOcF3PXGS" int2:id="OkcG7RUL">
      <int2:state int2:value="Rejected" int2:type="AugLoop_Text_Critique"/>
    </int2:bookmark>
    <int2:bookmark int2:bookmarkName="_Int_2N9OIsJ2" int2:invalidationBookmarkName="" int2:hashCode="eoGoMMnFdMawT5" int2:id="mAPRm9AR">
      <int2:state int2:value="Rejected" int2:type="AugLoop_Text_Critique"/>
    </int2:bookmark>
    <int2:bookmark int2:bookmarkName="_Int_6UctU2w2" int2:invalidationBookmarkName="" int2:hashCode="eoGoMMnFdMawT5" int2:id="N5X5xEt6">
      <int2:state int2:value="Rejected" int2:type="AugLoop_Text_Critique"/>
    </int2:bookmark>
    <int2:bookmark int2:bookmarkName="_Int_VdUtaX3P" int2:invalidationBookmarkName="" int2:hashCode="3gT6Din5s14kkF" int2:id="6s1spKms">
      <int2:state int2:value="Rejected" int2:type="AugLoop_Text_Critique"/>
    </int2:bookmark>
    <int2:bookmark int2:bookmarkName="_Int_QnRdO0Sn" int2:invalidationBookmarkName="" int2:hashCode="IEEkdmk2qlIoq+" int2:id="9eIKZg1v">
      <int2:state int2:value="Rejected" int2:type="AugLoop_Text_Critique"/>
    </int2:bookmark>
    <int2:bookmark int2:bookmarkName="_Int_dROIwXFs" int2:invalidationBookmarkName="" int2:hashCode="6Ap9X7ci/NdKAT" int2:id="eEd3DQT2">
      <int2:state int2:value="Rejected" int2:type="AugLoop_Text_Critique"/>
    </int2:bookmark>
    <int2:bookmark int2:bookmarkName="_Int_D9DBSqWK" int2:invalidationBookmarkName="" int2:hashCode="o75eiM+w2wQbug" int2:id="myHzXU8y">
      <int2:state int2:value="Rejected" int2:type="AugLoop_Text_Critique"/>
    </int2:bookmark>
    <int2:bookmark int2:bookmarkName="_Int_FVGePwaB" int2:invalidationBookmarkName="" int2:hashCode="kXOZn545KpowZv" int2:id="hM66SDeP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F5440"/>
    <w:multiLevelType w:val="hybridMultilevel"/>
    <w:tmpl w:val="0ADAD334"/>
    <w:lvl w:ilvl="0" w:tplc="EA206528">
      <w:start w:val="1"/>
      <w:numFmt w:val="decimal"/>
      <w:lvlText w:val="%1."/>
      <w:lvlJc w:val="left"/>
      <w:pPr>
        <w:ind w:left="720" w:hanging="360"/>
      </w:pPr>
    </w:lvl>
    <w:lvl w:ilvl="1" w:tplc="1540BD4A">
      <w:start w:val="1"/>
      <w:numFmt w:val="lowerLetter"/>
      <w:lvlText w:val="%2."/>
      <w:lvlJc w:val="left"/>
      <w:pPr>
        <w:ind w:left="1440" w:hanging="360"/>
      </w:pPr>
    </w:lvl>
    <w:lvl w:ilvl="2" w:tplc="610C8268">
      <w:start w:val="1"/>
      <w:numFmt w:val="lowerRoman"/>
      <w:lvlText w:val="%3."/>
      <w:lvlJc w:val="right"/>
      <w:pPr>
        <w:ind w:left="2160" w:hanging="180"/>
      </w:pPr>
    </w:lvl>
    <w:lvl w:ilvl="3" w:tplc="6AEA2230">
      <w:start w:val="1"/>
      <w:numFmt w:val="decimal"/>
      <w:lvlText w:val="%4."/>
      <w:lvlJc w:val="left"/>
      <w:pPr>
        <w:ind w:left="2880" w:hanging="360"/>
      </w:pPr>
    </w:lvl>
    <w:lvl w:ilvl="4" w:tplc="1122AD38">
      <w:start w:val="1"/>
      <w:numFmt w:val="lowerLetter"/>
      <w:lvlText w:val="%5."/>
      <w:lvlJc w:val="left"/>
      <w:pPr>
        <w:ind w:left="3600" w:hanging="360"/>
      </w:pPr>
    </w:lvl>
    <w:lvl w:ilvl="5" w:tplc="B10C9D16">
      <w:start w:val="1"/>
      <w:numFmt w:val="lowerRoman"/>
      <w:lvlText w:val="%6."/>
      <w:lvlJc w:val="right"/>
      <w:pPr>
        <w:ind w:left="4320" w:hanging="180"/>
      </w:pPr>
    </w:lvl>
    <w:lvl w:ilvl="6" w:tplc="CFA232DE">
      <w:start w:val="1"/>
      <w:numFmt w:val="decimal"/>
      <w:lvlText w:val="%7."/>
      <w:lvlJc w:val="left"/>
      <w:pPr>
        <w:ind w:left="5040" w:hanging="360"/>
      </w:pPr>
    </w:lvl>
    <w:lvl w:ilvl="7" w:tplc="DF1E3836">
      <w:start w:val="1"/>
      <w:numFmt w:val="lowerLetter"/>
      <w:lvlText w:val="%8."/>
      <w:lvlJc w:val="left"/>
      <w:pPr>
        <w:ind w:left="5760" w:hanging="360"/>
      </w:pPr>
    </w:lvl>
    <w:lvl w:ilvl="8" w:tplc="E4704744">
      <w:start w:val="1"/>
      <w:numFmt w:val="lowerRoman"/>
      <w:lvlText w:val="%9."/>
      <w:lvlJc w:val="right"/>
      <w:pPr>
        <w:ind w:left="6480" w:hanging="180"/>
      </w:pPr>
    </w:lvl>
  </w:abstractNum>
  <w:num w:numId="1" w16cid:durableId="91586606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0D7C0F"/>
    <w:rsid w:val="00012F63"/>
    <w:rsid w:val="00096284"/>
    <w:rsid w:val="001E7A4E"/>
    <w:rsid w:val="00553E5E"/>
    <w:rsid w:val="00984795"/>
    <w:rsid w:val="0107BE02"/>
    <w:rsid w:val="0142EE38"/>
    <w:rsid w:val="01B7DE05"/>
    <w:rsid w:val="024ECBD7"/>
    <w:rsid w:val="026D75C2"/>
    <w:rsid w:val="03D69DD8"/>
    <w:rsid w:val="03F01DC6"/>
    <w:rsid w:val="0418F11E"/>
    <w:rsid w:val="05866C99"/>
    <w:rsid w:val="05A51684"/>
    <w:rsid w:val="05AE593D"/>
    <w:rsid w:val="0664D1E2"/>
    <w:rsid w:val="06E5A2D0"/>
    <w:rsid w:val="073D4F7D"/>
    <w:rsid w:val="07944248"/>
    <w:rsid w:val="07B154DC"/>
    <w:rsid w:val="08287C5F"/>
    <w:rsid w:val="088F05FA"/>
    <w:rsid w:val="08BE0D5B"/>
    <w:rsid w:val="09D8664A"/>
    <w:rsid w:val="0A5EB64D"/>
    <w:rsid w:val="0B592C4C"/>
    <w:rsid w:val="0B98F092"/>
    <w:rsid w:val="0C1D9AC1"/>
    <w:rsid w:val="0C69B2E1"/>
    <w:rsid w:val="0CBDE0E1"/>
    <w:rsid w:val="0D563DCA"/>
    <w:rsid w:val="0DA042C5"/>
    <w:rsid w:val="0E385DF7"/>
    <w:rsid w:val="0EE32DEC"/>
    <w:rsid w:val="0EE3C9AC"/>
    <w:rsid w:val="0F32D06D"/>
    <w:rsid w:val="1022536D"/>
    <w:rsid w:val="10B078B8"/>
    <w:rsid w:val="10CD5538"/>
    <w:rsid w:val="10E237F0"/>
    <w:rsid w:val="112DD4E9"/>
    <w:rsid w:val="12B046BA"/>
    <w:rsid w:val="131C186A"/>
    <w:rsid w:val="1362A2F0"/>
    <w:rsid w:val="13F27F42"/>
    <w:rsid w:val="14D70B55"/>
    <w:rsid w:val="14F482F5"/>
    <w:rsid w:val="14F66D1B"/>
    <w:rsid w:val="153BD8F0"/>
    <w:rsid w:val="16023281"/>
    <w:rsid w:val="162A477F"/>
    <w:rsid w:val="1680AA85"/>
    <w:rsid w:val="16E3E74E"/>
    <w:rsid w:val="184BC927"/>
    <w:rsid w:val="187C1701"/>
    <w:rsid w:val="19D8B726"/>
    <w:rsid w:val="1AA32BD3"/>
    <w:rsid w:val="1B63C479"/>
    <w:rsid w:val="1B9E2325"/>
    <w:rsid w:val="1C7BD8B2"/>
    <w:rsid w:val="1C827C15"/>
    <w:rsid w:val="1C9E6011"/>
    <w:rsid w:val="1CCA9122"/>
    <w:rsid w:val="1DA8B112"/>
    <w:rsid w:val="1E7D9C3A"/>
    <w:rsid w:val="1FD097A0"/>
    <w:rsid w:val="20238ECD"/>
    <w:rsid w:val="212D8732"/>
    <w:rsid w:val="216AEB8C"/>
    <w:rsid w:val="21A94254"/>
    <w:rsid w:val="21FF44C9"/>
    <w:rsid w:val="228D55F4"/>
    <w:rsid w:val="22F8F076"/>
    <w:rsid w:val="24582EC0"/>
    <w:rsid w:val="24648377"/>
    <w:rsid w:val="24D6598F"/>
    <w:rsid w:val="25FFAB4D"/>
    <w:rsid w:val="26309138"/>
    <w:rsid w:val="267A0C04"/>
    <w:rsid w:val="26C07B76"/>
    <w:rsid w:val="2724AABA"/>
    <w:rsid w:val="274B28E3"/>
    <w:rsid w:val="279B7BAE"/>
    <w:rsid w:val="2841CFAF"/>
    <w:rsid w:val="28555DF0"/>
    <w:rsid w:val="28734925"/>
    <w:rsid w:val="28EDEC57"/>
    <w:rsid w:val="29374C0F"/>
    <w:rsid w:val="29B2292A"/>
    <w:rsid w:val="29B9EE9E"/>
    <w:rsid w:val="29F12E51"/>
    <w:rsid w:val="29F5DE7E"/>
    <w:rsid w:val="2AFD36A8"/>
    <w:rsid w:val="2B2C1B55"/>
    <w:rsid w:val="2B8CFEB2"/>
    <w:rsid w:val="2B93EC99"/>
    <w:rsid w:val="2C04160E"/>
    <w:rsid w:val="2CB74016"/>
    <w:rsid w:val="2D32CCC7"/>
    <w:rsid w:val="2E63BC17"/>
    <w:rsid w:val="2E9F4C23"/>
    <w:rsid w:val="2F571FE3"/>
    <w:rsid w:val="2FFF8C78"/>
    <w:rsid w:val="3078AEEE"/>
    <w:rsid w:val="31F30173"/>
    <w:rsid w:val="32BD37B2"/>
    <w:rsid w:val="32C945EB"/>
    <w:rsid w:val="33DD537D"/>
    <w:rsid w:val="341573CB"/>
    <w:rsid w:val="34AF6F2C"/>
    <w:rsid w:val="34D9821A"/>
    <w:rsid w:val="3519800E"/>
    <w:rsid w:val="35FF9B17"/>
    <w:rsid w:val="36B5506F"/>
    <w:rsid w:val="36FB9DE8"/>
    <w:rsid w:val="37A10D2C"/>
    <w:rsid w:val="37B19F78"/>
    <w:rsid w:val="37F17600"/>
    <w:rsid w:val="380A964A"/>
    <w:rsid w:val="3813E9D9"/>
    <w:rsid w:val="389F9BF4"/>
    <w:rsid w:val="38DE8C6B"/>
    <w:rsid w:val="3906E4A5"/>
    <w:rsid w:val="394E1864"/>
    <w:rsid w:val="39D0356C"/>
    <w:rsid w:val="3A7A5CCC"/>
    <w:rsid w:val="3AA2D4DF"/>
    <w:rsid w:val="3B85C8D7"/>
    <w:rsid w:val="3BAB1002"/>
    <w:rsid w:val="3C3D9071"/>
    <w:rsid w:val="3C79B2BF"/>
    <w:rsid w:val="3CD7E862"/>
    <w:rsid w:val="3D24F7D6"/>
    <w:rsid w:val="3E1FA9F9"/>
    <w:rsid w:val="3E73B8C3"/>
    <w:rsid w:val="3FD00118"/>
    <w:rsid w:val="4013C917"/>
    <w:rsid w:val="40567851"/>
    <w:rsid w:val="41985033"/>
    <w:rsid w:val="42851AB2"/>
    <w:rsid w:val="434729E6"/>
    <w:rsid w:val="438E1913"/>
    <w:rsid w:val="43B5C458"/>
    <w:rsid w:val="43CEECB5"/>
    <w:rsid w:val="43FE5FCE"/>
    <w:rsid w:val="44E73A3A"/>
    <w:rsid w:val="458983DF"/>
    <w:rsid w:val="4594D74E"/>
    <w:rsid w:val="4597352E"/>
    <w:rsid w:val="45B36A98"/>
    <w:rsid w:val="45C343AE"/>
    <w:rsid w:val="46018FAD"/>
    <w:rsid w:val="480C2524"/>
    <w:rsid w:val="4883533C"/>
    <w:rsid w:val="48EB0B5A"/>
    <w:rsid w:val="49790422"/>
    <w:rsid w:val="4A3E2E39"/>
    <w:rsid w:val="4A4BA2DA"/>
    <w:rsid w:val="4AD3BF35"/>
    <w:rsid w:val="4B0CFF60"/>
    <w:rsid w:val="4BC5F6A4"/>
    <w:rsid w:val="4C8AA219"/>
    <w:rsid w:val="4CA8CFC1"/>
    <w:rsid w:val="4F0D7C0F"/>
    <w:rsid w:val="4F265DF5"/>
    <w:rsid w:val="500DFE80"/>
    <w:rsid w:val="5065EF93"/>
    <w:rsid w:val="5069421C"/>
    <w:rsid w:val="50944760"/>
    <w:rsid w:val="50A0DDB5"/>
    <w:rsid w:val="51DF449C"/>
    <w:rsid w:val="522B4A51"/>
    <w:rsid w:val="52976473"/>
    <w:rsid w:val="52DED11A"/>
    <w:rsid w:val="5305F77E"/>
    <w:rsid w:val="546A062F"/>
    <w:rsid w:val="54D4E1FB"/>
    <w:rsid w:val="5548ADE7"/>
    <w:rsid w:val="554AF5CC"/>
    <w:rsid w:val="56C0A9C2"/>
    <w:rsid w:val="571BF8E5"/>
    <w:rsid w:val="579E9B6E"/>
    <w:rsid w:val="57AF97FD"/>
    <w:rsid w:val="589F5945"/>
    <w:rsid w:val="5920FC6C"/>
    <w:rsid w:val="5953942C"/>
    <w:rsid w:val="597A6414"/>
    <w:rsid w:val="5A43172C"/>
    <w:rsid w:val="5A4D246D"/>
    <w:rsid w:val="5AA729CA"/>
    <w:rsid w:val="5B04F582"/>
    <w:rsid w:val="5B15EC19"/>
    <w:rsid w:val="5B5906D1"/>
    <w:rsid w:val="5BC5BF30"/>
    <w:rsid w:val="5C767B5F"/>
    <w:rsid w:val="5D96D4A8"/>
    <w:rsid w:val="5EDC894D"/>
    <w:rsid w:val="5F9F8B21"/>
    <w:rsid w:val="5FE35320"/>
    <w:rsid w:val="602C77F4"/>
    <w:rsid w:val="605EAEFE"/>
    <w:rsid w:val="607F8755"/>
    <w:rsid w:val="60A508D0"/>
    <w:rsid w:val="6137A37B"/>
    <w:rsid w:val="6291F110"/>
    <w:rsid w:val="65301F57"/>
    <w:rsid w:val="658495F9"/>
    <w:rsid w:val="65B3B0C9"/>
    <w:rsid w:val="66790F67"/>
    <w:rsid w:val="6698328A"/>
    <w:rsid w:val="669BD760"/>
    <w:rsid w:val="6843481A"/>
    <w:rsid w:val="689D9C4A"/>
    <w:rsid w:val="68E3731F"/>
    <w:rsid w:val="696E0E14"/>
    <w:rsid w:val="69703ACC"/>
    <w:rsid w:val="6A58C76C"/>
    <w:rsid w:val="6A8F5A68"/>
    <w:rsid w:val="6A9C8A91"/>
    <w:rsid w:val="6B61BC82"/>
    <w:rsid w:val="6DFCDBDC"/>
    <w:rsid w:val="6F01A6D5"/>
    <w:rsid w:val="700A8A1B"/>
    <w:rsid w:val="703C8CF9"/>
    <w:rsid w:val="709759BE"/>
    <w:rsid w:val="71941985"/>
    <w:rsid w:val="72890A3E"/>
    <w:rsid w:val="73173C2C"/>
    <w:rsid w:val="7325BF14"/>
    <w:rsid w:val="75105ED0"/>
    <w:rsid w:val="75264B99"/>
    <w:rsid w:val="7557BFFC"/>
    <w:rsid w:val="760C2DB4"/>
    <w:rsid w:val="765D5FD6"/>
    <w:rsid w:val="765F384C"/>
    <w:rsid w:val="76768833"/>
    <w:rsid w:val="78A65E0C"/>
    <w:rsid w:val="79107FF6"/>
    <w:rsid w:val="7B92A6D8"/>
    <w:rsid w:val="7BB920A8"/>
    <w:rsid w:val="7BF2F038"/>
    <w:rsid w:val="7C6246DB"/>
    <w:rsid w:val="7C8ECDA8"/>
    <w:rsid w:val="7D75CB7A"/>
    <w:rsid w:val="7E6AC97D"/>
    <w:rsid w:val="7E87CBFA"/>
    <w:rsid w:val="7F305371"/>
    <w:rsid w:val="7FF9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7C0F"/>
  <w15:chartTrackingRefBased/>
  <w15:docId w15:val="{F3ACCABE-8DE0-46D3-8C89-25EFA8D2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553E5E"/>
  </w:style>
  <w:style w:type="character" w:styleId="apple-converted-space" w:customStyle="1">
    <w:name w:val="apple-converted-space"/>
    <w:basedOn w:val="DefaultParagraphFont"/>
    <w:rsid w:val="0055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20/10/relationships/intelligence" Target="intelligence2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Esther Hale</dc:creator>
  <keywords/>
  <dc:description/>
  <lastModifiedBy>Esther Hale</lastModifiedBy>
  <revision>3</revision>
  <dcterms:created xsi:type="dcterms:W3CDTF">2023-11-10T01:58:00.0000000Z</dcterms:created>
  <dcterms:modified xsi:type="dcterms:W3CDTF">2023-11-10T02:12:21.5936908Z</dcterms:modified>
</coreProperties>
</file>