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7A3ED" w14:textId="77777777" w:rsidR="002204B6" w:rsidRPr="002204B6" w:rsidRDefault="002204B6" w:rsidP="002204B6">
      <w:r w:rsidRPr="005156E2">
        <w:rPr>
          <w:b/>
          <w:bCs/>
        </w:rPr>
        <w:t>FORUM:</w:t>
      </w:r>
      <w:r w:rsidRPr="002204B6">
        <w:t xml:space="preserve"> Environment Commission</w:t>
      </w:r>
    </w:p>
    <w:p w14:paraId="4F087D55" w14:textId="77777777" w:rsidR="002204B6" w:rsidRPr="002204B6" w:rsidRDefault="002204B6" w:rsidP="002204B6">
      <w:r w:rsidRPr="005156E2">
        <w:rPr>
          <w:b/>
          <w:bCs/>
        </w:rPr>
        <w:t>QUESTION OF:</w:t>
      </w:r>
      <w:r w:rsidRPr="002204B6">
        <w:t xml:space="preserve"> Measures for High-Level Radioactive Waste Management after Nuclear Power Generation</w:t>
      </w:r>
    </w:p>
    <w:p w14:paraId="13BD159A" w14:textId="77777777" w:rsidR="002204B6" w:rsidRPr="002204B6" w:rsidRDefault="002204B6" w:rsidP="002204B6">
      <w:r w:rsidRPr="005156E2">
        <w:rPr>
          <w:b/>
          <w:bCs/>
        </w:rPr>
        <w:t>MAIN SUBMITTER:</w:t>
      </w:r>
      <w:r w:rsidRPr="002204B6">
        <w:t xml:space="preserve"> United States of America</w:t>
      </w:r>
    </w:p>
    <w:p w14:paraId="45D86175" w14:textId="1FB936BD" w:rsidR="00D54948" w:rsidRDefault="002204B6" w:rsidP="00F926E5">
      <w:pPr>
        <w:rPr>
          <w:rFonts w:ascii="Batang" w:eastAsia="Batang" w:hAnsi="Batang" w:cs="Batang"/>
          <w:lang w:eastAsia="ko-KR"/>
        </w:rPr>
      </w:pPr>
      <w:r w:rsidRPr="005156E2">
        <w:rPr>
          <w:b/>
          <w:bCs/>
        </w:rPr>
        <w:t>CO-SUBMITTERS:</w:t>
      </w:r>
      <w:r w:rsidRPr="002204B6">
        <w:t xml:space="preserve"> Nepal, Canada, Ethiopia</w:t>
      </w:r>
      <w:r w:rsidR="006669BB">
        <w:rPr>
          <w:rFonts w:hint="eastAsia"/>
          <w:lang w:eastAsia="ko-KR"/>
        </w:rPr>
        <w:t>,</w:t>
      </w:r>
      <w:r w:rsidR="006669BB">
        <w:rPr>
          <w:lang w:eastAsia="ko-KR"/>
        </w:rPr>
        <w:t xml:space="preserve"> Saudi Arabia, Niger, Angola, Japan, China, Peru, Iceland </w:t>
      </w:r>
    </w:p>
    <w:p w14:paraId="03E3ADD1" w14:textId="77777777" w:rsidR="006669BB" w:rsidRPr="006669BB" w:rsidRDefault="006669BB" w:rsidP="00F926E5">
      <w:pPr>
        <w:rPr>
          <w:rFonts w:ascii="Batang" w:eastAsia="Batang" w:hAnsi="Batang" w:cs="Batang"/>
          <w:lang w:eastAsia="ko-KR"/>
        </w:rPr>
      </w:pPr>
    </w:p>
    <w:p w14:paraId="10FF8C0F" w14:textId="38518D66" w:rsidR="00D54948" w:rsidRPr="006669BB" w:rsidRDefault="005156E2" w:rsidP="00F926E5">
      <w:r>
        <w:t>ENVIRONMENT COMMISSION</w:t>
      </w:r>
      <w:r w:rsidR="00D54948">
        <w:t>,</w:t>
      </w:r>
    </w:p>
    <w:p w14:paraId="481669D4" w14:textId="77777777" w:rsidR="002635AF" w:rsidRDefault="002635AF" w:rsidP="00F926E5"/>
    <w:p w14:paraId="7B2F46EE" w14:textId="596A266C" w:rsidR="002635AF" w:rsidRDefault="002635AF" w:rsidP="002635AF">
      <w:r w:rsidRPr="006669BB">
        <w:rPr>
          <w:i/>
          <w:iCs/>
        </w:rPr>
        <w:t>Recognizing</w:t>
      </w:r>
      <w:r w:rsidRPr="002635AF">
        <w:rPr>
          <w:i/>
          <w:iCs/>
        </w:rPr>
        <w:t xml:space="preserve"> </w:t>
      </w:r>
      <w:r w:rsidRPr="002635AF">
        <w:t xml:space="preserve">that high-level radioactive waste (HLW) poses significant environmental and health risks, requiring long-term secure management strategies to safeguard ecosystems and future generations, </w:t>
      </w:r>
    </w:p>
    <w:p w14:paraId="67E31834" w14:textId="77777777" w:rsidR="00E870C7" w:rsidRPr="002635AF" w:rsidRDefault="00E870C7" w:rsidP="002635AF"/>
    <w:p w14:paraId="5FC10661" w14:textId="77777777" w:rsidR="002635AF" w:rsidRDefault="002635AF" w:rsidP="002635AF">
      <w:r w:rsidRPr="006669BB">
        <w:rPr>
          <w:i/>
          <w:iCs/>
        </w:rPr>
        <w:t>Acknowledging</w:t>
      </w:r>
      <w:r w:rsidRPr="002635AF">
        <w:t xml:space="preserve"> the global challenge of disposing of and storing HLW safely, with current storage systems often limited in terms of capacity, technological advancement, and long-term sustainability, </w:t>
      </w:r>
    </w:p>
    <w:p w14:paraId="24AA1C3C" w14:textId="77777777" w:rsidR="00E870C7" w:rsidRPr="002635AF" w:rsidRDefault="00E870C7" w:rsidP="002635AF"/>
    <w:p w14:paraId="0B1EA310" w14:textId="77777777" w:rsidR="002635AF" w:rsidRDefault="002635AF" w:rsidP="002635AF">
      <w:r w:rsidRPr="006669BB">
        <w:rPr>
          <w:i/>
          <w:iCs/>
        </w:rPr>
        <w:t>Recalling</w:t>
      </w:r>
      <w:r w:rsidRPr="002635AF">
        <w:t xml:space="preserve"> the importance of international cooperation in addressing the challenges of HLW, as outlined by relevant conventions such as the Joint Convention on the Safety of Spent Fuel Management and the Safety of Radioactive Waste Management, </w:t>
      </w:r>
    </w:p>
    <w:p w14:paraId="7373FECF" w14:textId="77777777" w:rsidR="00E870C7" w:rsidRPr="002635AF" w:rsidRDefault="00E870C7" w:rsidP="002635AF"/>
    <w:p w14:paraId="31625EE7" w14:textId="77777777" w:rsidR="002635AF" w:rsidRDefault="002635AF" w:rsidP="002635AF">
      <w:r w:rsidRPr="006669BB">
        <w:rPr>
          <w:i/>
          <w:iCs/>
        </w:rPr>
        <w:t>Understanding</w:t>
      </w:r>
      <w:r w:rsidRPr="002635AF">
        <w:t xml:space="preserve"> the need for rigorous safety standards, innovation in waste processing technologies, and transparent governance to ensure the safe management, disposal, and eventual neutralization of HLW, </w:t>
      </w:r>
    </w:p>
    <w:p w14:paraId="28D4B13B" w14:textId="77777777" w:rsidR="00DC0AC1" w:rsidRDefault="00DC0AC1" w:rsidP="002635AF"/>
    <w:p w14:paraId="4A10CCF8" w14:textId="0FF842FE" w:rsidR="00DC0AC1" w:rsidRPr="00DF13B6" w:rsidRDefault="00DC0AC1" w:rsidP="002635AF">
      <w:pPr>
        <w:rPr>
          <w:color w:val="FF0000"/>
        </w:rPr>
      </w:pPr>
      <w:r w:rsidRPr="00DF13B6">
        <w:rPr>
          <w:i/>
          <w:iCs/>
        </w:rPr>
        <w:t>Appreciating</w:t>
      </w:r>
      <w:r w:rsidRPr="00DF13B6">
        <w:t xml:space="preserve"> the efforts made by countries that have developed or are in the process of constructing deep geological repositories, </w:t>
      </w:r>
    </w:p>
    <w:p w14:paraId="49FE07CB" w14:textId="77777777" w:rsidR="00E870C7" w:rsidRPr="00C735B8" w:rsidRDefault="00E870C7" w:rsidP="002635AF">
      <w:pPr>
        <w:rPr>
          <w:highlight w:val="yellow"/>
        </w:rPr>
      </w:pPr>
    </w:p>
    <w:p w14:paraId="25DF7F57" w14:textId="77777777" w:rsidR="002635AF" w:rsidRPr="00932AB0" w:rsidRDefault="002635AF" w:rsidP="002635AF">
      <w:r w:rsidRPr="00932AB0">
        <w:rPr>
          <w:i/>
          <w:iCs/>
        </w:rPr>
        <w:t>Emphasizing</w:t>
      </w:r>
      <w:r w:rsidRPr="00932AB0">
        <w:t xml:space="preserve"> the importance of scientific research, public participation, and the implementation of best practices in the establishment of secure HLW management systems, </w:t>
      </w:r>
    </w:p>
    <w:p w14:paraId="6CA832FC" w14:textId="77777777" w:rsidR="00E9789D" w:rsidRPr="00932AB0" w:rsidRDefault="00E9789D" w:rsidP="002635AF"/>
    <w:p w14:paraId="50F2EB95" w14:textId="630E5A6B" w:rsidR="00E9789D" w:rsidRPr="002635AF" w:rsidRDefault="00FD4056" w:rsidP="002635AF">
      <w:r w:rsidRPr="00932AB0">
        <w:rPr>
          <w:i/>
          <w:iCs/>
        </w:rPr>
        <w:t>Highlighting</w:t>
      </w:r>
      <w:r w:rsidRPr="00932AB0">
        <w:t xml:space="preserve"> the advancements in waste recycling technologies</w:t>
      </w:r>
      <w:r w:rsidR="00715092" w:rsidRPr="00932AB0">
        <w:t xml:space="preserve"> which</w:t>
      </w:r>
      <w:r w:rsidRPr="00932AB0">
        <w:t xml:space="preserve"> can reduce the volume and radiotoxicity of HLW and promote resource sustainability</w:t>
      </w:r>
      <w:r w:rsidR="00715092" w:rsidRPr="00932AB0">
        <w:t>,</w:t>
      </w:r>
    </w:p>
    <w:p w14:paraId="03744469" w14:textId="77777777" w:rsidR="00231904" w:rsidRPr="006669BB" w:rsidRDefault="00231904" w:rsidP="00231904"/>
    <w:p w14:paraId="0E6846EC" w14:textId="77777777" w:rsidR="00D54F5D" w:rsidRDefault="00D54F5D" w:rsidP="002635AF"/>
    <w:p w14:paraId="79F8768C" w14:textId="2619F05F" w:rsidR="002635AF" w:rsidRPr="00CF416A" w:rsidRDefault="00157711" w:rsidP="00157711">
      <w:r>
        <w:rPr>
          <w:rFonts w:hint="eastAsia"/>
          <w:lang w:eastAsia="ko-KR"/>
        </w:rPr>
        <w:t>1</w:t>
      </w:r>
      <w:r w:rsidR="00D54F5D">
        <w:t xml:space="preserve">. </w:t>
      </w:r>
      <w:r w:rsidR="002635AF" w:rsidRPr="006669BB">
        <w:rPr>
          <w:u w:val="single"/>
        </w:rPr>
        <w:t>Recommends</w:t>
      </w:r>
      <w:r w:rsidR="002635AF" w:rsidRPr="00CF416A">
        <w:t xml:space="preserve"> </w:t>
      </w:r>
      <w:r w:rsidR="006669BB">
        <w:t>all</w:t>
      </w:r>
      <w:r w:rsidR="002635AF" w:rsidRPr="00CF416A">
        <w:t xml:space="preserve"> </w:t>
      </w:r>
      <w:r w:rsidR="00C735B8">
        <w:t>M</w:t>
      </w:r>
      <w:r w:rsidR="002635AF" w:rsidRPr="00CF416A">
        <w:t xml:space="preserve">ember </w:t>
      </w:r>
      <w:r w:rsidR="00C735B8">
        <w:t>S</w:t>
      </w:r>
      <w:r w:rsidR="002635AF" w:rsidRPr="00CF416A">
        <w:t xml:space="preserve">tates </w:t>
      </w:r>
      <w:r w:rsidR="006669BB">
        <w:t xml:space="preserve">to </w:t>
      </w:r>
      <w:r w:rsidR="002635AF" w:rsidRPr="00CF416A">
        <w:t>prioritize the safe, long-term containment and disposal of HLW by employing state-of-the-art technologies and practices that ensure security, minimize environmental impact, and account for future generations</w:t>
      </w:r>
      <w:r w:rsidR="006669BB">
        <w:t xml:space="preserve"> through methods such as but not limited to</w:t>
      </w:r>
      <w:r w:rsidR="002635AF" w:rsidRPr="00CF416A">
        <w:t xml:space="preserve">: </w:t>
      </w:r>
    </w:p>
    <w:p w14:paraId="4BE8D338" w14:textId="76619B8F" w:rsidR="002635AF" w:rsidRPr="00CF416A" w:rsidRDefault="002635AF" w:rsidP="002635AF">
      <w:pPr>
        <w:ind w:left="720"/>
      </w:pPr>
      <w:r w:rsidRPr="00CF416A">
        <w:t>a) Investing in the development and implementation of deep geological repositories for the permanent isolation of HLW, with rigorous site selection criteria, including</w:t>
      </w:r>
      <w:r w:rsidR="006669BB">
        <w:t xml:space="preserve"> ways such as but not limited to</w:t>
      </w:r>
      <w:r w:rsidRPr="00CF416A">
        <w:t xml:space="preserve">: </w:t>
      </w:r>
    </w:p>
    <w:p w14:paraId="3DFBD6A6" w14:textId="37E44610" w:rsidR="002635AF" w:rsidRPr="00CF416A" w:rsidRDefault="002635AF" w:rsidP="002635AF">
      <w:pPr>
        <w:ind w:left="720" w:firstLine="720"/>
      </w:pPr>
      <w:r w:rsidRPr="00CF416A">
        <w:t>i. Ensuring seismic stability to reduce the risk of radioactive leakage</w:t>
      </w:r>
      <w:r w:rsidR="00A33DCF">
        <w:t>,</w:t>
      </w:r>
    </w:p>
    <w:p w14:paraId="016666D7" w14:textId="5B98EDBF" w:rsidR="002635AF" w:rsidRPr="00CF416A" w:rsidRDefault="002635AF" w:rsidP="002635AF">
      <w:pPr>
        <w:ind w:left="1440"/>
      </w:pPr>
      <w:r w:rsidRPr="00CF416A">
        <w:t>ii. Conducting hydrogeological assessments to prevent groundwater contamination</w:t>
      </w:r>
      <w:r w:rsidR="00A33DCF">
        <w:t>,</w:t>
      </w:r>
    </w:p>
    <w:p w14:paraId="5083F2FD" w14:textId="0446CA82" w:rsidR="002635AF" w:rsidRPr="006669BB" w:rsidRDefault="002635AF" w:rsidP="002635AF">
      <w:pPr>
        <w:ind w:left="1440"/>
      </w:pPr>
      <w:r w:rsidRPr="00CF416A">
        <w:t>iii. Involving local communities in consultations to foster trust and transparency</w:t>
      </w:r>
      <w:r w:rsidR="006669BB">
        <w:t>,</w:t>
      </w:r>
    </w:p>
    <w:p w14:paraId="710DA62E" w14:textId="0E79C294" w:rsidR="002635AF" w:rsidRPr="006669BB" w:rsidRDefault="002635AF" w:rsidP="002635AF">
      <w:pPr>
        <w:ind w:left="1440"/>
        <w:rPr>
          <w:lang w:eastAsia="ko-KR"/>
        </w:rPr>
      </w:pPr>
      <w:r w:rsidRPr="00CF416A">
        <w:lastRenderedPageBreak/>
        <w:t xml:space="preserve">iv. Implementing thorough environmental and safety impact assessments to </w:t>
      </w:r>
      <w:r w:rsidRPr="00DB5197">
        <w:t xml:space="preserve">  </w:t>
      </w:r>
      <w:r w:rsidRPr="00CF416A">
        <w:t>evaluate long-term ecological effects</w:t>
      </w:r>
      <w:r w:rsidR="00EC5952">
        <w:rPr>
          <w:lang w:eastAsia="ko-KR"/>
        </w:rPr>
        <w:t>,</w:t>
      </w:r>
    </w:p>
    <w:p w14:paraId="33AD28F3" w14:textId="6B4EBFA5" w:rsidR="002635AF" w:rsidRPr="00CF416A" w:rsidRDefault="002635AF" w:rsidP="002635AF">
      <w:pPr>
        <w:ind w:left="720"/>
      </w:pPr>
      <w:r w:rsidRPr="00CF416A">
        <w:t>b) Promoting the use of advanced containment and monitoring technologies that enhance the security and sustainability of HLW storage, such as</w:t>
      </w:r>
      <w:r w:rsidR="006669BB">
        <w:t xml:space="preserve"> but not limited to</w:t>
      </w:r>
      <w:r w:rsidRPr="00CF416A">
        <w:t xml:space="preserve">: </w:t>
      </w:r>
    </w:p>
    <w:p w14:paraId="1508BDE2" w14:textId="299D3B0C" w:rsidR="002635AF" w:rsidRPr="00CF416A" w:rsidRDefault="002635AF" w:rsidP="002635AF">
      <w:pPr>
        <w:ind w:left="720" w:firstLine="720"/>
      </w:pPr>
      <w:r w:rsidRPr="00CF416A">
        <w:t>i. Remote sensing technologies for continuous monitoring of waste sites</w:t>
      </w:r>
      <w:r w:rsidR="00A33DCF">
        <w:t>,</w:t>
      </w:r>
    </w:p>
    <w:p w14:paraId="0B694525" w14:textId="608CC2DE" w:rsidR="002635AF" w:rsidRPr="00C735B8" w:rsidRDefault="002635AF" w:rsidP="002635AF">
      <w:pPr>
        <w:ind w:left="720" w:firstLine="720"/>
        <w:rPr>
          <w:color w:val="FF0000"/>
          <w:lang w:eastAsia="ko-KR"/>
        </w:rPr>
      </w:pPr>
      <w:r w:rsidRPr="00CF416A">
        <w:t>ii. Leak detection systems to identify potential risks</w:t>
      </w:r>
      <w:r w:rsidR="006669BB">
        <w:rPr>
          <w:lang w:eastAsia="ko-KR"/>
        </w:rPr>
        <w:t>;</w:t>
      </w:r>
      <w:r w:rsidR="00C735B8">
        <w:rPr>
          <w:color w:val="FF0000"/>
          <w:lang w:eastAsia="ko-KR"/>
        </w:rPr>
        <w:t xml:space="preserve"> </w:t>
      </w:r>
    </w:p>
    <w:p w14:paraId="4280BE0F" w14:textId="2F290CD1" w:rsidR="009636D2" w:rsidRDefault="009636D2" w:rsidP="004239DE"/>
    <w:p w14:paraId="36CC61F5" w14:textId="77777777" w:rsidR="0064097B" w:rsidRPr="00CF416A" w:rsidRDefault="0064097B" w:rsidP="002635AF">
      <w:pPr>
        <w:ind w:left="720" w:firstLine="720"/>
      </w:pPr>
    </w:p>
    <w:p w14:paraId="608E5F33" w14:textId="63DC3799" w:rsidR="002635AF" w:rsidRPr="00CF416A" w:rsidRDefault="00157711" w:rsidP="00157711">
      <w:r>
        <w:rPr>
          <w:rFonts w:hint="eastAsia"/>
          <w:lang w:eastAsia="ko-KR"/>
        </w:rPr>
        <w:t>2</w:t>
      </w:r>
      <w:r w:rsidR="002635AF" w:rsidRPr="00CF416A">
        <w:t xml:space="preserve">. </w:t>
      </w:r>
      <w:r w:rsidR="002635AF" w:rsidRPr="006669BB">
        <w:rPr>
          <w:u w:val="single"/>
        </w:rPr>
        <w:t>Encourages</w:t>
      </w:r>
      <w:r w:rsidR="002635AF" w:rsidRPr="00CF416A">
        <w:t xml:space="preserve"> </w:t>
      </w:r>
      <w:r w:rsidR="00C735B8">
        <w:t>M</w:t>
      </w:r>
      <w:r w:rsidR="002635AF" w:rsidRPr="00CF416A">
        <w:t xml:space="preserve">ember </w:t>
      </w:r>
      <w:r w:rsidR="00C735B8">
        <w:t>S</w:t>
      </w:r>
      <w:r w:rsidR="002635AF" w:rsidRPr="00CF416A">
        <w:t>tates to invest in and accelerate research into innovative waste recycling and reduction technologies that can minimize the volume and radiotoxicity of HLW</w:t>
      </w:r>
      <w:r w:rsidR="002635AF" w:rsidRPr="00DB5197">
        <w:t xml:space="preserve"> in such ways, but not limited to</w:t>
      </w:r>
      <w:r w:rsidR="002635AF" w:rsidRPr="00CF416A">
        <w:t xml:space="preserve">: </w:t>
      </w:r>
    </w:p>
    <w:p w14:paraId="50E721A9" w14:textId="1CBC43BE" w:rsidR="002635AF" w:rsidRPr="00CF416A" w:rsidRDefault="002635AF" w:rsidP="002635AF">
      <w:pPr>
        <w:ind w:left="720"/>
      </w:pPr>
      <w:r w:rsidRPr="00CF416A">
        <w:t xml:space="preserve">a) Supporting the development of </w:t>
      </w:r>
      <w:r w:rsidRPr="00DB5197">
        <w:t>pyro-processing</w:t>
      </w:r>
      <w:r w:rsidRPr="00CF416A">
        <w:t xml:space="preserve"> and other advanced reprocessing technologies aimed at reducing the overall waste burden,</w:t>
      </w:r>
      <w:r w:rsidR="00D41E52">
        <w:t xml:space="preserve"> through the ways including, but not limited to</w:t>
      </w:r>
      <w:r w:rsidRPr="00CF416A">
        <w:t xml:space="preserve">: </w:t>
      </w:r>
    </w:p>
    <w:p w14:paraId="4E032D15" w14:textId="255573E8" w:rsidR="002635AF" w:rsidRPr="00CF416A" w:rsidRDefault="002635AF" w:rsidP="002635AF">
      <w:pPr>
        <w:ind w:left="1440"/>
      </w:pPr>
      <w:r w:rsidRPr="00CF416A">
        <w:t>i. Promot</w:t>
      </w:r>
      <w:r w:rsidR="00C735B8">
        <w:t>e</w:t>
      </w:r>
      <w:r w:rsidRPr="00CF416A">
        <w:t xml:space="preserve"> joint international research initiatives to share knowledge and expertise</w:t>
      </w:r>
      <w:r w:rsidR="000F3BBB">
        <w:t>,</w:t>
      </w:r>
    </w:p>
    <w:p w14:paraId="6AE54C8D" w14:textId="24E9C077" w:rsidR="002635AF" w:rsidRPr="00D41E52" w:rsidRDefault="002635AF" w:rsidP="002635AF">
      <w:pPr>
        <w:ind w:left="720" w:firstLine="720"/>
        <w:rPr>
          <w:lang w:eastAsia="ko-KR"/>
        </w:rPr>
      </w:pPr>
      <w:r w:rsidRPr="00CF416A">
        <w:t>ii. Fund</w:t>
      </w:r>
      <w:r w:rsidR="00C735B8">
        <w:t xml:space="preserve"> </w:t>
      </w:r>
      <w:r w:rsidRPr="00CF416A">
        <w:t>pilot programs to demonstrate effective large-scale applications</w:t>
      </w:r>
      <w:r w:rsidR="00EC5952">
        <w:rPr>
          <w:lang w:eastAsia="ko-KR"/>
        </w:rPr>
        <w:t>,</w:t>
      </w:r>
    </w:p>
    <w:p w14:paraId="79B6B9D3" w14:textId="4C245483" w:rsidR="002635AF" w:rsidRPr="00D41E52" w:rsidRDefault="002635AF" w:rsidP="002635AF">
      <w:pPr>
        <w:ind w:left="720"/>
      </w:pPr>
      <w:r w:rsidRPr="00CF416A">
        <w:t>b) Foster</w:t>
      </w:r>
      <w:r w:rsidR="00932AB0">
        <w:t>ing</w:t>
      </w:r>
      <w:r w:rsidRPr="00CF416A">
        <w:t xml:space="preserve"> international collaboration on advanced recycling techniques that can recover valuable nuclear </w:t>
      </w:r>
      <w:r w:rsidRPr="00DB5197">
        <w:t>materials through facilitating cross-border research partnerships, providing a framework for sharing technological advancements</w:t>
      </w:r>
      <w:r w:rsidR="00EC5952">
        <w:t>,</w:t>
      </w:r>
    </w:p>
    <w:p w14:paraId="7203D68D" w14:textId="20A38EDD" w:rsidR="002635AF" w:rsidRPr="00CF416A" w:rsidRDefault="002635AF" w:rsidP="002635AF">
      <w:pPr>
        <w:ind w:left="720"/>
      </w:pPr>
      <w:r w:rsidRPr="00CF416A">
        <w:t>c) Increas</w:t>
      </w:r>
      <w:r w:rsidR="00932AB0">
        <w:t>ing</w:t>
      </w:r>
      <w:r w:rsidRPr="00CF416A">
        <w:t xml:space="preserve"> financial and technical support for the development of waste reduction technologies, including: </w:t>
      </w:r>
    </w:p>
    <w:p w14:paraId="184AC5A7" w14:textId="56F4FFFE" w:rsidR="002635AF" w:rsidRPr="00CF416A" w:rsidRDefault="002635AF" w:rsidP="002635AF">
      <w:pPr>
        <w:ind w:left="720" w:firstLine="720"/>
        <w:rPr>
          <w:lang w:eastAsia="ko-KR"/>
        </w:rPr>
      </w:pPr>
      <w:r w:rsidRPr="00CF416A">
        <w:t>i. Offering grants to companies and research institutions</w:t>
      </w:r>
      <w:r w:rsidR="00157711">
        <w:rPr>
          <w:rFonts w:hint="eastAsia"/>
          <w:lang w:eastAsia="ko-KR"/>
        </w:rPr>
        <w:t>,</w:t>
      </w:r>
    </w:p>
    <w:p w14:paraId="15344796" w14:textId="77777777" w:rsidR="00157711" w:rsidRDefault="002635AF" w:rsidP="00157711">
      <w:pPr>
        <w:ind w:left="720" w:firstLine="720"/>
        <w:rPr>
          <w:lang w:eastAsia="ko-KR"/>
        </w:rPr>
      </w:pPr>
      <w:r w:rsidRPr="00CF416A">
        <w:t>ii. Funding demonstration projects that focus on waste minimization</w:t>
      </w:r>
      <w:r w:rsidR="00157711">
        <w:rPr>
          <w:lang w:eastAsia="ko-KR"/>
        </w:rPr>
        <w:t>,</w:t>
      </w:r>
    </w:p>
    <w:p w14:paraId="544907F0" w14:textId="5903C3C6" w:rsidR="002635AF" w:rsidRPr="00157711" w:rsidRDefault="00157711" w:rsidP="00157711">
      <w:pPr>
        <w:ind w:left="1440"/>
      </w:pPr>
      <w:r>
        <w:rPr>
          <w:lang w:eastAsia="ko-KR"/>
        </w:rPr>
        <w:t>iii.</w:t>
      </w:r>
      <w:r w:rsidR="002635AF" w:rsidRPr="00157711">
        <w:t xml:space="preserve">Encouraging public-private partnerships for innovation in nuclear waste </w:t>
      </w:r>
      <w:r>
        <w:t xml:space="preserve">         </w:t>
      </w:r>
      <w:r w:rsidR="002635AF" w:rsidRPr="00157711">
        <w:t>management</w:t>
      </w:r>
      <w:r w:rsidRPr="00157711">
        <w:t>;</w:t>
      </w:r>
    </w:p>
    <w:p w14:paraId="10D3F827" w14:textId="77777777" w:rsidR="003675C4" w:rsidRPr="003675C4" w:rsidRDefault="003675C4" w:rsidP="003675C4">
      <w:pPr>
        <w:pStyle w:val="ListParagraph"/>
        <w:ind w:left="2160"/>
      </w:pPr>
    </w:p>
    <w:p w14:paraId="10C264DF" w14:textId="2F00230C" w:rsidR="002635AF" w:rsidRPr="00CF416A" w:rsidRDefault="00157711" w:rsidP="00157711">
      <w:r>
        <w:rPr>
          <w:rFonts w:hint="eastAsia"/>
          <w:lang w:eastAsia="ko-KR"/>
        </w:rPr>
        <w:t>3</w:t>
      </w:r>
      <w:r w:rsidR="002635AF" w:rsidRPr="00CF416A">
        <w:t>.</w:t>
      </w:r>
      <w:r w:rsidR="002635AF" w:rsidRPr="007F1177">
        <w:rPr>
          <w:b/>
          <w:bCs/>
        </w:rPr>
        <w:t xml:space="preserve"> </w:t>
      </w:r>
      <w:r w:rsidR="002635AF" w:rsidRPr="00061DFF">
        <w:rPr>
          <w:u w:val="single"/>
        </w:rPr>
        <w:t>Calls</w:t>
      </w:r>
      <w:r w:rsidR="002635AF" w:rsidRPr="002B5F78">
        <w:rPr>
          <w:u w:val="single"/>
        </w:rPr>
        <w:t xml:space="preserve"> </w:t>
      </w:r>
      <w:r w:rsidR="002635AF" w:rsidRPr="00CF416A">
        <w:t xml:space="preserve">for the establishment of a global, standardized HLW database, coordinated by an international body such as the International Atomic Energy Agency (IAEA), to track and monitor HLW worldwide, ensuring accountability, transparency, and global cooperation, including: </w:t>
      </w:r>
    </w:p>
    <w:p w14:paraId="0CA47AF5" w14:textId="28CAFBD6" w:rsidR="002635AF" w:rsidRPr="00CF416A" w:rsidRDefault="002635AF" w:rsidP="002635AF">
      <w:pPr>
        <w:ind w:left="720"/>
      </w:pPr>
      <w:r w:rsidRPr="00CF416A">
        <w:t>a) Creat</w:t>
      </w:r>
      <w:r w:rsidR="00EC5952">
        <w:t>e</w:t>
      </w:r>
      <w:r w:rsidRPr="00CF416A">
        <w:t xml:space="preserve"> a universal reporting framework that requires all countries to report on HLW inventory, types, and storage conditions, with: </w:t>
      </w:r>
    </w:p>
    <w:p w14:paraId="1D0DC878" w14:textId="2254FD51" w:rsidR="002635AF" w:rsidRPr="00CF416A" w:rsidRDefault="002635AF" w:rsidP="002635AF">
      <w:pPr>
        <w:ind w:left="720" w:firstLine="720"/>
      </w:pPr>
      <w:r w:rsidRPr="00CF416A">
        <w:t>i. Public access to the database for transparency</w:t>
      </w:r>
      <w:r w:rsidR="005918A7">
        <w:t>,</w:t>
      </w:r>
      <w:r w:rsidRPr="00CF416A">
        <w:t xml:space="preserve"> </w:t>
      </w:r>
    </w:p>
    <w:p w14:paraId="34D077AA" w14:textId="3186D88E" w:rsidR="002635AF" w:rsidRPr="00CF416A" w:rsidRDefault="002635AF" w:rsidP="002635AF">
      <w:pPr>
        <w:ind w:left="720" w:firstLine="720"/>
      </w:pPr>
      <w:r w:rsidRPr="00CF416A">
        <w:t>ii. Regular updates and audits to ensure accuracy</w:t>
      </w:r>
      <w:r w:rsidR="005918A7">
        <w:t>,</w:t>
      </w:r>
    </w:p>
    <w:p w14:paraId="3C8B86F4" w14:textId="5AC73159" w:rsidR="002635AF" w:rsidRPr="00061DFF" w:rsidRDefault="002635AF" w:rsidP="002635AF">
      <w:pPr>
        <w:ind w:left="720" w:firstLine="720"/>
        <w:rPr>
          <w:lang w:eastAsia="ko-KR"/>
        </w:rPr>
      </w:pPr>
      <w:r w:rsidRPr="00CF416A">
        <w:t>iii. Secure handling of sensitive information while maintaining transparency</w:t>
      </w:r>
      <w:r w:rsidR="00061DFF">
        <w:rPr>
          <w:lang w:eastAsia="ko-KR"/>
        </w:rPr>
        <w:t>;</w:t>
      </w:r>
    </w:p>
    <w:p w14:paraId="4FC52272" w14:textId="1F1371A6" w:rsidR="002635AF" w:rsidRPr="00CF416A" w:rsidRDefault="002635AF" w:rsidP="002635AF">
      <w:pPr>
        <w:ind w:left="720"/>
      </w:pPr>
      <w:r w:rsidRPr="00CF416A">
        <w:t>b) Facilitating international information-sharing on best practices and technologies for HLW management, including</w:t>
      </w:r>
      <w:r w:rsidR="00061DFF">
        <w:t xml:space="preserve"> such as but not limited to</w:t>
      </w:r>
      <w:r w:rsidRPr="00CF416A">
        <w:t xml:space="preserve">: </w:t>
      </w:r>
    </w:p>
    <w:p w14:paraId="58C74727" w14:textId="77777777" w:rsidR="002635AF" w:rsidRPr="00CF416A" w:rsidRDefault="002635AF" w:rsidP="002635AF">
      <w:pPr>
        <w:ind w:left="720" w:firstLine="720"/>
      </w:pPr>
      <w:r w:rsidRPr="00CF416A">
        <w:t xml:space="preserve">i. Forming working groups to address technical and regulatory challenges, </w:t>
      </w:r>
    </w:p>
    <w:p w14:paraId="700197E7" w14:textId="77777777" w:rsidR="002635AF" w:rsidRPr="00CF416A" w:rsidRDefault="002635AF" w:rsidP="002635AF">
      <w:pPr>
        <w:ind w:left="720" w:firstLine="720"/>
      </w:pPr>
      <w:r w:rsidRPr="00CF416A">
        <w:t xml:space="preserve">ii. Organizing workshops and training to foster knowledge exchange, </w:t>
      </w:r>
    </w:p>
    <w:p w14:paraId="082D78F9" w14:textId="47A9757D" w:rsidR="002635AF" w:rsidRPr="00061DFF" w:rsidRDefault="002635AF" w:rsidP="002635AF">
      <w:pPr>
        <w:ind w:left="1440"/>
      </w:pPr>
      <w:r w:rsidRPr="00CF416A">
        <w:t>iii. Holding international conferences to share research findings and lessons learned</w:t>
      </w:r>
      <w:r w:rsidR="00EC5952">
        <w:t>,</w:t>
      </w:r>
    </w:p>
    <w:p w14:paraId="5386AC44" w14:textId="516BB7CA" w:rsidR="002635AF" w:rsidRPr="00061DFF" w:rsidRDefault="002635AF" w:rsidP="002635AF">
      <w:pPr>
        <w:ind w:left="720"/>
      </w:pPr>
      <w:r w:rsidRPr="005B4F73">
        <w:t>c) Ensur</w:t>
      </w:r>
      <w:r w:rsidR="00AC7A52">
        <w:t>ing</w:t>
      </w:r>
      <w:r w:rsidRPr="005B4F73">
        <w:t xml:space="preserve"> compliance with international standards through independent monitoring and assessment of national HLW programs, including periodic audits of HLW storage facilities, the development of independent oversight bodies to ensure adherence to safety regulations, and the public release of monitoring reports to foster transparency and accountability</w:t>
      </w:r>
      <w:r w:rsidR="00EC5952">
        <w:t>,</w:t>
      </w:r>
    </w:p>
    <w:p w14:paraId="6E7963AB" w14:textId="24DCAD69" w:rsidR="00061E8C" w:rsidRPr="00061DFF" w:rsidRDefault="002635AF" w:rsidP="00DC0AC1">
      <w:pPr>
        <w:ind w:left="720"/>
        <w:rPr>
          <w:shd w:val="pct15" w:color="auto" w:fill="FFFFFF"/>
        </w:rPr>
      </w:pPr>
      <w:r>
        <w:lastRenderedPageBreak/>
        <w:t>d</w:t>
      </w:r>
      <w:r w:rsidRPr="005B4F73">
        <w:t>) Strengthening global cooperation on HLW issues through coordinated policy frameworks and multilateral agreements that harmonize HLW management standards and promote cross-border collaboration on storage and disposal solutions</w:t>
      </w:r>
      <w:r w:rsidR="00061DFF">
        <w:t>;</w:t>
      </w:r>
    </w:p>
    <w:p w14:paraId="41F17B86" w14:textId="77777777" w:rsidR="00061E8C" w:rsidRPr="00157711" w:rsidRDefault="00061E8C" w:rsidP="00061E8C">
      <w:pPr>
        <w:rPr>
          <w:lang w:eastAsia="ko-KR"/>
        </w:rPr>
      </w:pPr>
    </w:p>
    <w:p w14:paraId="2AAB3133" w14:textId="77777777" w:rsidR="00061E8C" w:rsidRPr="00061E8C" w:rsidRDefault="00061E8C" w:rsidP="00061E8C">
      <w:pPr>
        <w:ind w:left="720"/>
      </w:pPr>
    </w:p>
    <w:p w14:paraId="35EB9AB1" w14:textId="77777777" w:rsidR="002635AF" w:rsidRPr="00CF416A" w:rsidRDefault="002635AF" w:rsidP="002635AF">
      <w:pPr>
        <w:ind w:left="720" w:firstLine="720"/>
      </w:pPr>
    </w:p>
    <w:p w14:paraId="76BD6A96" w14:textId="0965DDDB" w:rsidR="00D02792" w:rsidRDefault="007F1177" w:rsidP="00157711">
      <w:pPr>
        <w:pStyle w:val="NormalWeb"/>
        <w:spacing w:before="0" w:beforeAutospacing="0" w:after="0" w:afterAutospacing="0"/>
      </w:pPr>
      <w:r>
        <w:rPr>
          <w:color w:val="000000"/>
        </w:rPr>
        <w:t>4</w:t>
      </w:r>
      <w:r w:rsidR="00D02792">
        <w:rPr>
          <w:color w:val="000000"/>
        </w:rPr>
        <w:t xml:space="preserve">. </w:t>
      </w:r>
      <w:r w:rsidR="00D02792" w:rsidRPr="00773F71">
        <w:rPr>
          <w:color w:val="000000"/>
          <w:u w:val="single"/>
        </w:rPr>
        <w:t>Requests</w:t>
      </w:r>
      <w:r w:rsidR="00D02792">
        <w:rPr>
          <w:color w:val="000000"/>
        </w:rPr>
        <w:t xml:space="preserve"> that all </w:t>
      </w:r>
      <w:r w:rsidR="00C735B8">
        <w:rPr>
          <w:color w:val="000000"/>
        </w:rPr>
        <w:t>M</w:t>
      </w:r>
      <w:r w:rsidR="00D02792">
        <w:rPr>
          <w:color w:val="000000"/>
        </w:rPr>
        <w:t xml:space="preserve">ember </w:t>
      </w:r>
      <w:r w:rsidR="00C735B8">
        <w:rPr>
          <w:color w:val="000000"/>
        </w:rPr>
        <w:t>S</w:t>
      </w:r>
      <w:r w:rsidR="00D02792">
        <w:rPr>
          <w:color w:val="000000"/>
        </w:rPr>
        <w:t>tates launch public awareness campaigns in collaboration with international organizations, including the IAEA and relevant NGOs, to educate and engage communities on the safe management of HLW, emphasizing the importance of transparency and informed participation in ways but not limited to:</w:t>
      </w:r>
    </w:p>
    <w:p w14:paraId="5BAEF6D9" w14:textId="29DB478C" w:rsidR="00D02792" w:rsidRDefault="00D02792" w:rsidP="00157711">
      <w:pPr>
        <w:pStyle w:val="NormalWeb"/>
        <w:numPr>
          <w:ilvl w:val="0"/>
          <w:numId w:val="29"/>
        </w:numPr>
        <w:spacing w:before="0" w:beforeAutospacing="0" w:after="0" w:afterAutospacing="0"/>
        <w:textAlignment w:val="baseline"/>
        <w:rPr>
          <w:color w:val="000000"/>
        </w:rPr>
      </w:pPr>
      <w:r>
        <w:rPr>
          <w:color w:val="000000"/>
        </w:rPr>
        <w:t>Launching education initiatives to inform the public and local governments about the risks and safety measures related to HLW, through efforts such as</w:t>
      </w:r>
      <w:r w:rsidR="00773F71">
        <w:rPr>
          <w:color w:val="000000"/>
        </w:rPr>
        <w:t xml:space="preserve"> but not limited to</w:t>
      </w:r>
      <w:r>
        <w:rPr>
          <w:color w:val="000000"/>
        </w:rPr>
        <w:t>:</w:t>
      </w:r>
      <w:r>
        <w:rPr>
          <w:color w:val="000000"/>
        </w:rPr>
        <w:tab/>
      </w:r>
    </w:p>
    <w:p w14:paraId="6240D47F" w14:textId="79E4B640" w:rsidR="00D02792" w:rsidRDefault="007F1177" w:rsidP="007F1177">
      <w:pPr>
        <w:pStyle w:val="NormalWeb"/>
        <w:spacing w:before="0" w:beforeAutospacing="0" w:after="0" w:afterAutospacing="0"/>
        <w:ind w:left="720" w:firstLine="720"/>
        <w:textAlignment w:val="baseline"/>
        <w:rPr>
          <w:color w:val="000000"/>
        </w:rPr>
      </w:pPr>
      <w:r>
        <w:rPr>
          <w:color w:val="000000"/>
        </w:rPr>
        <w:t xml:space="preserve">i. </w:t>
      </w:r>
      <w:r w:rsidR="00D02792">
        <w:rPr>
          <w:color w:val="000000"/>
        </w:rPr>
        <w:t>Community outreach programs to explain disposal processes,</w:t>
      </w:r>
    </w:p>
    <w:p w14:paraId="6C24FB07" w14:textId="5BC2922A" w:rsidR="00D02792" w:rsidRDefault="007F1177" w:rsidP="007F1177">
      <w:pPr>
        <w:pStyle w:val="NormalWeb"/>
        <w:spacing w:before="0" w:beforeAutospacing="0" w:after="0" w:afterAutospacing="0"/>
        <w:ind w:left="720" w:firstLine="720"/>
        <w:textAlignment w:val="baseline"/>
        <w:rPr>
          <w:color w:val="000000"/>
        </w:rPr>
      </w:pPr>
      <w:r>
        <w:rPr>
          <w:color w:val="000000"/>
        </w:rPr>
        <w:t xml:space="preserve">ii. </w:t>
      </w:r>
      <w:r w:rsidR="00D02792">
        <w:rPr>
          <w:color w:val="000000"/>
        </w:rPr>
        <w:t>Public forums for open dialogue and questions,</w:t>
      </w:r>
    </w:p>
    <w:p w14:paraId="61BF3526" w14:textId="5F715292" w:rsidR="00D02792" w:rsidRPr="00773F71" w:rsidRDefault="007F1177" w:rsidP="007F1177">
      <w:pPr>
        <w:pStyle w:val="NormalWeb"/>
        <w:spacing w:before="0" w:beforeAutospacing="0" w:after="0" w:afterAutospacing="0"/>
        <w:ind w:left="720" w:firstLine="720"/>
        <w:textAlignment w:val="baseline"/>
        <w:rPr>
          <w:color w:val="000000"/>
        </w:rPr>
      </w:pPr>
      <w:r>
        <w:rPr>
          <w:color w:val="000000"/>
        </w:rPr>
        <w:t xml:space="preserve">iii. </w:t>
      </w:r>
      <w:r w:rsidR="00D02792">
        <w:rPr>
          <w:color w:val="000000"/>
        </w:rPr>
        <w:t>Distribution of educational materials such as pamphlets and videos</w:t>
      </w:r>
      <w:r w:rsidR="00EC5952">
        <w:rPr>
          <w:color w:val="000000"/>
        </w:rPr>
        <w:t>,</w:t>
      </w:r>
    </w:p>
    <w:p w14:paraId="7F66EB83" w14:textId="21AE244A" w:rsidR="00D02792" w:rsidRDefault="00D02792" w:rsidP="00157711">
      <w:pPr>
        <w:pStyle w:val="NormalWeb"/>
        <w:numPr>
          <w:ilvl w:val="0"/>
          <w:numId w:val="29"/>
        </w:numPr>
        <w:spacing w:before="0" w:beforeAutospacing="0" w:after="0" w:afterAutospacing="0"/>
        <w:textAlignment w:val="baseline"/>
        <w:rPr>
          <w:color w:val="000000"/>
        </w:rPr>
      </w:pPr>
      <w:r>
        <w:rPr>
          <w:color w:val="000000"/>
        </w:rPr>
        <w:t>Integrating HLW management into national school curricula to build early awareness, with topics including</w:t>
      </w:r>
      <w:r w:rsidR="00773F71">
        <w:rPr>
          <w:color w:val="000000"/>
        </w:rPr>
        <w:t>, but not limited to</w:t>
      </w:r>
      <w:r>
        <w:rPr>
          <w:color w:val="000000"/>
        </w:rPr>
        <w:t>: </w:t>
      </w:r>
    </w:p>
    <w:p w14:paraId="2A65F255" w14:textId="666175E1" w:rsidR="00D02792" w:rsidRDefault="007F1177" w:rsidP="007F1177">
      <w:pPr>
        <w:pStyle w:val="NormalWeb"/>
        <w:spacing w:before="0" w:beforeAutospacing="0" w:after="0" w:afterAutospacing="0"/>
        <w:ind w:left="720" w:firstLine="720"/>
        <w:textAlignment w:val="baseline"/>
        <w:rPr>
          <w:color w:val="000000"/>
        </w:rPr>
      </w:pPr>
      <w:r>
        <w:rPr>
          <w:color w:val="000000"/>
        </w:rPr>
        <w:t xml:space="preserve">i. </w:t>
      </w:r>
      <w:r w:rsidR="00D02792">
        <w:rPr>
          <w:color w:val="000000"/>
        </w:rPr>
        <w:t>The science of radioactive waste and its environmental impact,</w:t>
      </w:r>
    </w:p>
    <w:p w14:paraId="240E7661" w14:textId="4B46939A" w:rsidR="00D02792" w:rsidRDefault="007F1177" w:rsidP="007F1177">
      <w:pPr>
        <w:pStyle w:val="NormalWeb"/>
        <w:spacing w:before="0" w:beforeAutospacing="0" w:after="0" w:afterAutospacing="0"/>
        <w:ind w:left="1440"/>
        <w:textAlignment w:val="baseline"/>
        <w:rPr>
          <w:color w:val="000000"/>
        </w:rPr>
      </w:pPr>
      <w:r>
        <w:rPr>
          <w:color w:val="000000"/>
        </w:rPr>
        <w:t xml:space="preserve">ii. </w:t>
      </w:r>
      <w:r w:rsidR="00D02792">
        <w:rPr>
          <w:color w:val="000000"/>
        </w:rPr>
        <w:t>The role of waste management technologies,</w:t>
      </w:r>
    </w:p>
    <w:p w14:paraId="59E0365C" w14:textId="6B0D224E" w:rsidR="00D02792" w:rsidRPr="00773F71" w:rsidRDefault="007F1177" w:rsidP="007F1177">
      <w:pPr>
        <w:pStyle w:val="NormalWeb"/>
        <w:spacing w:before="0" w:beforeAutospacing="0" w:after="0" w:afterAutospacing="0"/>
        <w:ind w:left="720" w:firstLine="720"/>
        <w:textAlignment w:val="baseline"/>
        <w:rPr>
          <w:color w:val="000000"/>
        </w:rPr>
      </w:pPr>
      <w:r>
        <w:rPr>
          <w:color w:val="000000"/>
        </w:rPr>
        <w:t xml:space="preserve">iii. </w:t>
      </w:r>
      <w:r w:rsidR="00D02792">
        <w:rPr>
          <w:color w:val="000000"/>
        </w:rPr>
        <w:t>The ethical implications of nuclear waste disposal</w:t>
      </w:r>
      <w:r w:rsidR="00EC5952">
        <w:rPr>
          <w:color w:val="000000"/>
        </w:rPr>
        <w:t>,</w:t>
      </w:r>
    </w:p>
    <w:p w14:paraId="0992606F" w14:textId="3D48CE5C" w:rsidR="00D02792" w:rsidRDefault="00D02792" w:rsidP="007F1177">
      <w:pPr>
        <w:pStyle w:val="NormalWeb"/>
        <w:numPr>
          <w:ilvl w:val="0"/>
          <w:numId w:val="29"/>
        </w:numPr>
        <w:spacing w:before="0" w:beforeAutospacing="0" w:after="0" w:afterAutospacing="0"/>
        <w:textAlignment w:val="baseline"/>
        <w:rPr>
          <w:color w:val="000000"/>
        </w:rPr>
      </w:pPr>
      <w:r>
        <w:rPr>
          <w:color w:val="000000"/>
        </w:rPr>
        <w:t> Facilitating ongoing dialogue between governments, local communities, and industry stakeholders by</w:t>
      </w:r>
      <w:r w:rsidR="00773F71">
        <w:rPr>
          <w:color w:val="000000"/>
        </w:rPr>
        <w:t xml:space="preserve"> methods such as but not limited to</w:t>
      </w:r>
      <w:r>
        <w:rPr>
          <w:color w:val="000000"/>
        </w:rPr>
        <w:t>:</w:t>
      </w:r>
    </w:p>
    <w:p w14:paraId="4F8A4336" w14:textId="2B68D558" w:rsidR="00D02792" w:rsidRDefault="007F1177" w:rsidP="007F1177">
      <w:pPr>
        <w:pStyle w:val="NormalWeb"/>
        <w:spacing w:before="0" w:beforeAutospacing="0" w:after="0" w:afterAutospacing="0"/>
        <w:ind w:left="1440"/>
        <w:textAlignment w:val="baseline"/>
        <w:rPr>
          <w:color w:val="000000"/>
        </w:rPr>
      </w:pPr>
      <w:r w:rsidRPr="007F1177">
        <w:rPr>
          <w:color w:val="000000"/>
        </w:rPr>
        <w:t>i.</w:t>
      </w:r>
      <w:r>
        <w:rPr>
          <w:color w:val="000000"/>
        </w:rPr>
        <w:t xml:space="preserve"> </w:t>
      </w:r>
      <w:r w:rsidR="00D02792">
        <w:rPr>
          <w:color w:val="000000"/>
        </w:rPr>
        <w:t>Ensuring public consultations are held regularly to discuss concerns and solutions,</w:t>
      </w:r>
    </w:p>
    <w:p w14:paraId="06415400" w14:textId="5C09090A" w:rsidR="00D02792" w:rsidRDefault="00D02792" w:rsidP="007F1177">
      <w:pPr>
        <w:pStyle w:val="NormalWeb"/>
        <w:spacing w:before="0" w:beforeAutospacing="0" w:after="0" w:afterAutospacing="0"/>
        <w:textAlignment w:val="baseline"/>
        <w:rPr>
          <w:color w:val="000000"/>
        </w:rPr>
      </w:pPr>
      <w:r>
        <w:rPr>
          <w:color w:val="000000"/>
        </w:rPr>
        <w:t> </w:t>
      </w:r>
      <w:r w:rsidR="007F1177">
        <w:rPr>
          <w:color w:val="000000"/>
        </w:rPr>
        <w:tab/>
      </w:r>
      <w:r w:rsidR="007F1177">
        <w:rPr>
          <w:color w:val="000000"/>
        </w:rPr>
        <w:tab/>
        <w:t xml:space="preserve">ii. </w:t>
      </w:r>
      <w:r>
        <w:rPr>
          <w:color w:val="000000"/>
        </w:rPr>
        <w:t>Involving local communities in decision-making processes,</w:t>
      </w:r>
    </w:p>
    <w:p w14:paraId="13402E43" w14:textId="66686FE9" w:rsidR="00D02792" w:rsidRDefault="007F1177" w:rsidP="007F1177">
      <w:pPr>
        <w:pStyle w:val="NormalWeb"/>
        <w:spacing w:before="0" w:beforeAutospacing="0" w:after="240" w:afterAutospacing="0"/>
        <w:ind w:left="720" w:firstLine="720"/>
        <w:textAlignment w:val="baseline"/>
        <w:rPr>
          <w:color w:val="000000"/>
        </w:rPr>
      </w:pPr>
      <w:r>
        <w:rPr>
          <w:color w:val="000000"/>
        </w:rPr>
        <w:t xml:space="preserve">iii. </w:t>
      </w:r>
      <w:r w:rsidR="00D02792">
        <w:rPr>
          <w:color w:val="000000"/>
        </w:rPr>
        <w:t>Sharing information transparently to build trust and accountability</w:t>
      </w:r>
      <w:r>
        <w:rPr>
          <w:color w:val="000000"/>
        </w:rPr>
        <w:t>;</w:t>
      </w:r>
    </w:p>
    <w:p w14:paraId="51C9D49B" w14:textId="77777777" w:rsidR="002635AF" w:rsidRPr="00D02792" w:rsidRDefault="002635AF" w:rsidP="002635AF">
      <w:pPr>
        <w:rPr>
          <w:lang w:eastAsia="ko-KR"/>
        </w:rPr>
      </w:pPr>
    </w:p>
    <w:p w14:paraId="32BA60DD" w14:textId="77777777" w:rsidR="002635AF" w:rsidRDefault="002635AF" w:rsidP="002635AF"/>
    <w:p w14:paraId="4C4B38C3" w14:textId="32D4C0D6" w:rsidR="002635AF" w:rsidRPr="00CF416A" w:rsidRDefault="007F1177" w:rsidP="00157711">
      <w:r>
        <w:t>5</w:t>
      </w:r>
      <w:r w:rsidR="002635AF" w:rsidRPr="00CF416A">
        <w:t xml:space="preserve">. </w:t>
      </w:r>
      <w:r w:rsidR="002635AF" w:rsidRPr="00773F71">
        <w:rPr>
          <w:u w:val="single"/>
        </w:rPr>
        <w:t>Urges</w:t>
      </w:r>
      <w:r w:rsidR="002635AF" w:rsidRPr="007F1177">
        <w:rPr>
          <w:b/>
          <w:bCs/>
          <w:u w:val="single"/>
        </w:rPr>
        <w:t xml:space="preserve"> </w:t>
      </w:r>
      <w:r w:rsidR="00C735B8">
        <w:t>M</w:t>
      </w:r>
      <w:r w:rsidR="002635AF" w:rsidRPr="00CF416A">
        <w:t xml:space="preserve">ember </w:t>
      </w:r>
      <w:r w:rsidR="00C735B8">
        <w:t>S</w:t>
      </w:r>
      <w:r w:rsidR="002635AF" w:rsidRPr="00CF416A">
        <w:t xml:space="preserve">tates to enhance international governance and regulatory frameworks for HLW management by promoting cooperation through existing bodies such as the United Nations and the IAEA, and by creating new multilateral initiatives that ensure global compliance and foster innovation, including: </w:t>
      </w:r>
    </w:p>
    <w:p w14:paraId="7CCD6488" w14:textId="09B56A49" w:rsidR="002635AF" w:rsidRPr="00CF416A" w:rsidRDefault="002635AF" w:rsidP="002635AF">
      <w:pPr>
        <w:ind w:left="720"/>
      </w:pPr>
      <w:r w:rsidRPr="00CF416A">
        <w:t>a) Strengthening international cooperation on harmonizing global standards for the safe management of HLW, such as</w:t>
      </w:r>
      <w:r w:rsidR="00773F71">
        <w:t xml:space="preserve"> but not limited to</w:t>
      </w:r>
      <w:r w:rsidRPr="00CF416A">
        <w:t xml:space="preserve">: </w:t>
      </w:r>
    </w:p>
    <w:p w14:paraId="6E96B17C" w14:textId="77777777" w:rsidR="002635AF" w:rsidRPr="00CF416A" w:rsidRDefault="002635AF" w:rsidP="002635AF">
      <w:pPr>
        <w:ind w:left="720" w:firstLine="720"/>
      </w:pPr>
      <w:r w:rsidRPr="00CF416A">
        <w:t xml:space="preserve">i. Setting binding international regulations for storage and disposal practices, </w:t>
      </w:r>
    </w:p>
    <w:p w14:paraId="2623DA75" w14:textId="3A0AC8A9" w:rsidR="002635AF" w:rsidRDefault="002635AF" w:rsidP="002635AF">
      <w:pPr>
        <w:ind w:left="720" w:firstLine="720"/>
      </w:pPr>
      <w:r w:rsidRPr="00CF416A">
        <w:t>ii. Creating a global treaty to enforce safe waste management protocols</w:t>
      </w:r>
      <w:r w:rsidR="00EC5952">
        <w:t>,</w:t>
      </w:r>
    </w:p>
    <w:p w14:paraId="07324C5F" w14:textId="58055FD1" w:rsidR="002635AF" w:rsidRPr="00CF416A" w:rsidRDefault="005A6834" w:rsidP="002635AF">
      <w:pPr>
        <w:ind w:left="720"/>
      </w:pPr>
      <w:r>
        <w:t>b</w:t>
      </w:r>
      <w:r w:rsidR="002635AF" w:rsidRPr="00CF416A">
        <w:t xml:space="preserve">) Supporting the creation of an independent international body to oversee and monitor the implementation of global HLW standards, with: </w:t>
      </w:r>
    </w:p>
    <w:p w14:paraId="2FA87BA8" w14:textId="503385D2" w:rsidR="002635AF" w:rsidRPr="00CF416A" w:rsidRDefault="002635AF" w:rsidP="002635AF">
      <w:pPr>
        <w:ind w:left="720" w:firstLine="720"/>
      </w:pPr>
      <w:r w:rsidRPr="00CF416A">
        <w:t>i. Powers to inspect national facilities and recommend improvements</w:t>
      </w:r>
      <w:r w:rsidR="005918A7">
        <w:t>,</w:t>
      </w:r>
    </w:p>
    <w:p w14:paraId="6D9C96C6" w14:textId="63A1B3AF" w:rsidR="002635AF" w:rsidRPr="00CF416A" w:rsidRDefault="002635AF" w:rsidP="002635AF">
      <w:pPr>
        <w:ind w:left="720" w:firstLine="720"/>
      </w:pPr>
      <w:r w:rsidRPr="00CF416A">
        <w:t>ii. The ability to monitor compliance through periodic assessments</w:t>
      </w:r>
      <w:r w:rsidR="005918A7">
        <w:t>,</w:t>
      </w:r>
    </w:p>
    <w:p w14:paraId="2B51135B" w14:textId="5A417EAB" w:rsidR="002635AF" w:rsidRPr="00773F71" w:rsidRDefault="002635AF" w:rsidP="002635AF">
      <w:pPr>
        <w:ind w:left="1440"/>
      </w:pPr>
      <w:r w:rsidRPr="00CF416A">
        <w:t>iii. Mandates for countries to submit regular progress reports to ensure adherence to established guidelines</w:t>
      </w:r>
      <w:r w:rsidR="00773F71">
        <w:t>;</w:t>
      </w:r>
    </w:p>
    <w:p w14:paraId="73A0E2B5" w14:textId="77777777" w:rsidR="00DC0AC1" w:rsidRPr="00CF416A" w:rsidRDefault="00DC0AC1" w:rsidP="002635AF">
      <w:pPr>
        <w:ind w:left="1440"/>
      </w:pPr>
    </w:p>
    <w:p w14:paraId="151EF41C" w14:textId="02303649" w:rsidR="00DC0AC1" w:rsidRPr="00DC0AC1" w:rsidRDefault="00DC0AC1" w:rsidP="00DC0AC1">
      <w:r w:rsidRPr="00C735B8">
        <w:t>6.</w:t>
      </w:r>
      <w:r w:rsidRPr="00773F71">
        <w:rPr>
          <w:u w:val="single"/>
        </w:rPr>
        <w:t xml:space="preserve"> Encourages</w:t>
      </w:r>
      <w:r w:rsidRPr="00DC0AC1">
        <w:t> </w:t>
      </w:r>
      <w:r w:rsidR="00C735B8">
        <w:t>M</w:t>
      </w:r>
      <w:r w:rsidRPr="00DC0AC1">
        <w:t xml:space="preserve">ember </w:t>
      </w:r>
      <w:r w:rsidR="00C735B8">
        <w:t>S</w:t>
      </w:r>
      <w:r w:rsidRPr="00DC0AC1">
        <w:t>tates to utilize robots in the management of high-level radioactive waste following nuclear power generation to improve safety, efficiency, and minimize human exposure to radiation in such ways but not limited to:</w:t>
      </w:r>
    </w:p>
    <w:p w14:paraId="5F879197" w14:textId="0605BBE7" w:rsidR="00DC0AC1" w:rsidRPr="00DC0AC1" w:rsidRDefault="00DC0AC1" w:rsidP="00DC0AC1">
      <w:pPr>
        <w:ind w:left="720"/>
      </w:pPr>
      <w:r w:rsidRPr="00DC0AC1">
        <w:lastRenderedPageBreak/>
        <w:t>a) Develop</w:t>
      </w:r>
      <w:r w:rsidR="00932AB0">
        <w:t>ing</w:t>
      </w:r>
      <w:r w:rsidRPr="00DC0AC1">
        <w:t xml:space="preserve"> and deploy</w:t>
      </w:r>
      <w:r w:rsidR="00932AB0">
        <w:t>ing</w:t>
      </w:r>
      <w:r w:rsidRPr="00DC0AC1">
        <w:t xml:space="preserve"> systems that are specifically designed to withstand high-radiation environments, such as</w:t>
      </w:r>
      <w:r w:rsidR="00773F71">
        <w:t xml:space="preserve"> but not limited to</w:t>
      </w:r>
      <w:r w:rsidRPr="00DC0AC1">
        <w:t>:</w:t>
      </w:r>
    </w:p>
    <w:p w14:paraId="6EE92944" w14:textId="60EF856B" w:rsidR="00DC0AC1" w:rsidRPr="00773F71" w:rsidRDefault="00DC0AC1" w:rsidP="00DC0AC1">
      <w:pPr>
        <w:ind w:left="1440"/>
      </w:pPr>
      <w:r w:rsidRPr="00DC0AC1">
        <w:t>i.</w:t>
      </w:r>
      <w:r w:rsidRPr="00DC0AC1">
        <w:rPr>
          <w:b/>
          <w:bCs/>
        </w:rPr>
        <w:t> </w:t>
      </w:r>
      <w:r w:rsidRPr="00DC0AC1">
        <w:t>Integrating advanced radiation shielding technologies, or the Advanced Radiation Protection(ARP) to extend robot operational life in hazardous areas,</w:t>
      </w:r>
      <w:r w:rsidRPr="00DC0AC1">
        <w:br/>
        <w:t>ii. Equipping robots with radiation detection sensors to dynamically monitor radiation levels and adapt their operations accordingly</w:t>
      </w:r>
      <w:r w:rsidR="00EC5952">
        <w:t>,</w:t>
      </w:r>
    </w:p>
    <w:p w14:paraId="01E106A0" w14:textId="088B16C9" w:rsidR="00DC0AC1" w:rsidRPr="00773F71" w:rsidRDefault="00DC0AC1" w:rsidP="00295580">
      <w:pPr>
        <w:ind w:left="720"/>
      </w:pPr>
      <w:r w:rsidRPr="00DC0AC1">
        <w:t>b) Promot</w:t>
      </w:r>
      <w:r w:rsidR="00932AB0">
        <w:t>e</w:t>
      </w:r>
      <w:r w:rsidRPr="00DC0AC1">
        <w:t xml:space="preserve"> the integration of mechanic systems into existing radioactive waste management infrastructures, enabling unified coordination between human operators and robotic technologies at every stage of the waste management process</w:t>
      </w:r>
      <w:r w:rsidR="00EC5952">
        <w:t>,</w:t>
      </w:r>
    </w:p>
    <w:p w14:paraId="30C7D169" w14:textId="03A05EC6" w:rsidR="00DC0AC1" w:rsidRPr="00DC0AC1" w:rsidRDefault="00DC0AC1" w:rsidP="00295580">
      <w:pPr>
        <w:ind w:left="720"/>
      </w:pPr>
      <w:r w:rsidRPr="00DC0AC1">
        <w:t>c) Establish international standards for the design, certification, and operation of robotic systems used in HLW management, with:</w:t>
      </w:r>
    </w:p>
    <w:p w14:paraId="10033EF7" w14:textId="77777777" w:rsidR="00295580" w:rsidRDefault="00DC0AC1" w:rsidP="00295580">
      <w:pPr>
        <w:ind w:left="1440"/>
      </w:pPr>
      <w:r w:rsidRPr="00DC0AC1">
        <w:t>i.</w:t>
      </w:r>
      <w:r w:rsidRPr="00DC0AC1">
        <w:rPr>
          <w:b/>
          <w:bCs/>
        </w:rPr>
        <w:t> </w:t>
      </w:r>
      <w:r w:rsidRPr="00DC0AC1">
        <w:t>Rigorous testing procedures to ensure robots meet safety and durability requirements for high-radiation environments,</w:t>
      </w:r>
      <w:r w:rsidRPr="00DC0AC1">
        <w:br/>
        <w:t xml:space="preserve">ii. Independent certification by recognized authorities to ensure global compliance </w:t>
      </w:r>
    </w:p>
    <w:p w14:paraId="7CB98634" w14:textId="4C8BF2B8" w:rsidR="00DC0AC1" w:rsidRPr="00773F71" w:rsidRDefault="00DC0AC1" w:rsidP="00295580">
      <w:pPr>
        <w:ind w:left="1440"/>
      </w:pPr>
      <w:r w:rsidRPr="00DC0AC1">
        <w:t>with operational standards</w:t>
      </w:r>
      <w:r w:rsidR="00EC5952">
        <w:t>,</w:t>
      </w:r>
      <w:r w:rsidR="00D54E30">
        <w:t xml:space="preserve"> </w:t>
      </w:r>
    </w:p>
    <w:p w14:paraId="745E80A8" w14:textId="44F9B04A" w:rsidR="00DC0AC1" w:rsidRPr="00DC0AC1" w:rsidRDefault="00DC0AC1" w:rsidP="00295580">
      <w:pPr>
        <w:ind w:left="720"/>
      </w:pPr>
      <w:r w:rsidRPr="00DC0AC1">
        <w:t>d) Encourag</w:t>
      </w:r>
      <w:r w:rsidR="00932AB0">
        <w:t>e</w:t>
      </w:r>
      <w:r w:rsidRPr="00DC0AC1">
        <w:t xml:space="preserve"> research, innovation, and international collaboration on advanced robotics technologies to further enhance waste management capabilities, including providing funding and support for multinational research initiatives.</w:t>
      </w:r>
    </w:p>
    <w:p w14:paraId="46181FC0" w14:textId="06060DFD" w:rsidR="00DC0AC1" w:rsidRPr="00DC0AC1" w:rsidRDefault="00DC0AC1" w:rsidP="009810F7">
      <w:r w:rsidRPr="00DC0AC1">
        <w:t> </w:t>
      </w:r>
    </w:p>
    <w:p w14:paraId="560157F2" w14:textId="77777777" w:rsidR="00DC0AC1" w:rsidRPr="00DC0AC1" w:rsidRDefault="00DC0AC1" w:rsidP="00F02362"/>
    <w:p w14:paraId="4C477EBF" w14:textId="77777777" w:rsidR="007E1F09" w:rsidRDefault="007E1F09" w:rsidP="007E1F09"/>
    <w:p w14:paraId="41D49620" w14:textId="77777777" w:rsidR="007E1F09" w:rsidRDefault="007E1F09" w:rsidP="007E1F09"/>
    <w:p w14:paraId="5CD4AAB1" w14:textId="54A48309" w:rsidR="003A253D" w:rsidRPr="00DC0AC1" w:rsidRDefault="003A253D" w:rsidP="00590848">
      <w:pPr>
        <w:pStyle w:val="ListParagraph"/>
      </w:pPr>
    </w:p>
    <w:sectPr w:rsidR="003A253D" w:rsidRPr="00DC0AC1" w:rsidSect="00EF25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920C1" w14:textId="77777777" w:rsidR="005922A8" w:rsidRDefault="005922A8" w:rsidP="00432E09">
      <w:r>
        <w:separator/>
      </w:r>
    </w:p>
  </w:endnote>
  <w:endnote w:type="continuationSeparator" w:id="0">
    <w:p w14:paraId="6876BF73" w14:textId="77777777" w:rsidR="005922A8" w:rsidRDefault="005922A8" w:rsidP="0043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56E9B" w14:textId="77777777" w:rsidR="005922A8" w:rsidRDefault="005922A8" w:rsidP="00432E09">
      <w:r>
        <w:separator/>
      </w:r>
    </w:p>
  </w:footnote>
  <w:footnote w:type="continuationSeparator" w:id="0">
    <w:p w14:paraId="1DCE8E25" w14:textId="77777777" w:rsidR="005922A8" w:rsidRDefault="005922A8" w:rsidP="0043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77CE" w14:textId="2A5C04BB" w:rsidR="0031163B" w:rsidRPr="0031163B" w:rsidRDefault="005156E2" w:rsidP="0031163B">
    <w:pPr>
      <w:pStyle w:val="Header"/>
      <w:jc w:val="right"/>
    </w:pPr>
    <w:r>
      <w:t>ENV_1_1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1041"/>
    <w:multiLevelType w:val="hybridMultilevel"/>
    <w:tmpl w:val="6D0CCC1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6C49"/>
    <w:multiLevelType w:val="hybridMultilevel"/>
    <w:tmpl w:val="074AE928"/>
    <w:lvl w:ilvl="0" w:tplc="FC7499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696BFF"/>
    <w:multiLevelType w:val="hybridMultilevel"/>
    <w:tmpl w:val="B31E292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4A58"/>
    <w:multiLevelType w:val="hybridMultilevel"/>
    <w:tmpl w:val="220A1A1E"/>
    <w:lvl w:ilvl="0" w:tplc="35EC1C22">
      <w:start w:val="5"/>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D3DC7"/>
    <w:multiLevelType w:val="multilevel"/>
    <w:tmpl w:val="6EB69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D0B80"/>
    <w:multiLevelType w:val="multilevel"/>
    <w:tmpl w:val="A978D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82585"/>
    <w:multiLevelType w:val="hybridMultilevel"/>
    <w:tmpl w:val="C99C0D1C"/>
    <w:lvl w:ilvl="0" w:tplc="5686EAF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3C2329"/>
    <w:multiLevelType w:val="hybridMultilevel"/>
    <w:tmpl w:val="41A02398"/>
    <w:lvl w:ilvl="0" w:tplc="EF82FBD8">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97509A"/>
    <w:multiLevelType w:val="hybridMultilevel"/>
    <w:tmpl w:val="11F08604"/>
    <w:lvl w:ilvl="0" w:tplc="AB02FF2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52F3FAF"/>
    <w:multiLevelType w:val="hybridMultilevel"/>
    <w:tmpl w:val="22FEE0E2"/>
    <w:lvl w:ilvl="0" w:tplc="727C9B24">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2755AD"/>
    <w:multiLevelType w:val="hybridMultilevel"/>
    <w:tmpl w:val="80BC3B84"/>
    <w:lvl w:ilvl="0" w:tplc="02442E1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9376E5"/>
    <w:multiLevelType w:val="hybridMultilevel"/>
    <w:tmpl w:val="2700A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947D8"/>
    <w:multiLevelType w:val="hybridMultilevel"/>
    <w:tmpl w:val="67323EA4"/>
    <w:lvl w:ilvl="0" w:tplc="D376EDE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12282"/>
    <w:multiLevelType w:val="hybridMultilevel"/>
    <w:tmpl w:val="C04841A2"/>
    <w:lvl w:ilvl="0" w:tplc="04090017">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C500A70"/>
    <w:multiLevelType w:val="hybridMultilevel"/>
    <w:tmpl w:val="BA32B512"/>
    <w:lvl w:ilvl="0" w:tplc="20CA266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B750EF"/>
    <w:multiLevelType w:val="hybridMultilevel"/>
    <w:tmpl w:val="4B6028B8"/>
    <w:lvl w:ilvl="0" w:tplc="87CE6A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AF739E"/>
    <w:multiLevelType w:val="multilevel"/>
    <w:tmpl w:val="649AD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0E19ED"/>
    <w:multiLevelType w:val="hybridMultilevel"/>
    <w:tmpl w:val="D3B2F21E"/>
    <w:lvl w:ilvl="0" w:tplc="554CCC50">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80472A9"/>
    <w:multiLevelType w:val="hybridMultilevel"/>
    <w:tmpl w:val="B6740F46"/>
    <w:lvl w:ilvl="0" w:tplc="04090017">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A1C59F8"/>
    <w:multiLevelType w:val="hybridMultilevel"/>
    <w:tmpl w:val="D37A8CCE"/>
    <w:lvl w:ilvl="0" w:tplc="0409001B">
      <w:start w:val="1"/>
      <w:numFmt w:val="lowerRoman"/>
      <w:lvlText w:val="%1."/>
      <w:lvlJc w:val="righ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15:restartNumberingAfterBreak="0">
    <w:nsid w:val="55277823"/>
    <w:multiLevelType w:val="hybridMultilevel"/>
    <w:tmpl w:val="D5628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20FA6"/>
    <w:multiLevelType w:val="hybridMultilevel"/>
    <w:tmpl w:val="AB58C9CE"/>
    <w:lvl w:ilvl="0" w:tplc="455A12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E53F0D"/>
    <w:multiLevelType w:val="hybridMultilevel"/>
    <w:tmpl w:val="7AAA43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6627E0"/>
    <w:multiLevelType w:val="hybridMultilevel"/>
    <w:tmpl w:val="65D04F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F71D91"/>
    <w:multiLevelType w:val="hybridMultilevel"/>
    <w:tmpl w:val="D9A87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742E7"/>
    <w:multiLevelType w:val="multilevel"/>
    <w:tmpl w:val="81C4E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C0157E"/>
    <w:multiLevelType w:val="hybridMultilevel"/>
    <w:tmpl w:val="79809BEA"/>
    <w:lvl w:ilvl="0" w:tplc="D9D6A0EE">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1447E5"/>
    <w:multiLevelType w:val="hybridMultilevel"/>
    <w:tmpl w:val="DF9ADB6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22AF8"/>
    <w:multiLevelType w:val="hybridMultilevel"/>
    <w:tmpl w:val="A50A0808"/>
    <w:lvl w:ilvl="0" w:tplc="3FECB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284DEA"/>
    <w:multiLevelType w:val="hybridMultilevel"/>
    <w:tmpl w:val="FC56340A"/>
    <w:lvl w:ilvl="0" w:tplc="0F9E8B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9E5202"/>
    <w:multiLevelType w:val="hybridMultilevel"/>
    <w:tmpl w:val="8FCE6A70"/>
    <w:lvl w:ilvl="0" w:tplc="532C5126">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7768661">
    <w:abstractNumId w:val="0"/>
  </w:num>
  <w:num w:numId="2" w16cid:durableId="2090539290">
    <w:abstractNumId w:val="25"/>
  </w:num>
  <w:num w:numId="3" w16cid:durableId="924924883">
    <w:abstractNumId w:val="24"/>
  </w:num>
  <w:num w:numId="4" w16cid:durableId="148445280">
    <w:abstractNumId w:val="23"/>
  </w:num>
  <w:num w:numId="5" w16cid:durableId="1492600486">
    <w:abstractNumId w:val="22"/>
  </w:num>
  <w:num w:numId="6" w16cid:durableId="1597591665">
    <w:abstractNumId w:val="19"/>
  </w:num>
  <w:num w:numId="7" w16cid:durableId="1394811959">
    <w:abstractNumId w:val="2"/>
  </w:num>
  <w:num w:numId="8" w16cid:durableId="912854619">
    <w:abstractNumId w:val="27"/>
  </w:num>
  <w:num w:numId="9" w16cid:durableId="725645787">
    <w:abstractNumId w:val="4"/>
    <w:lvlOverride w:ilvl="0">
      <w:lvl w:ilvl="0">
        <w:numFmt w:val="lowerLetter"/>
        <w:lvlText w:val="%1."/>
        <w:lvlJc w:val="left"/>
      </w:lvl>
    </w:lvlOverride>
  </w:num>
  <w:num w:numId="10" w16cid:durableId="602223236">
    <w:abstractNumId w:val="3"/>
  </w:num>
  <w:num w:numId="11" w16cid:durableId="500581492">
    <w:abstractNumId w:val="16"/>
    <w:lvlOverride w:ilvl="0">
      <w:lvl w:ilvl="0">
        <w:numFmt w:val="lowerLetter"/>
        <w:lvlText w:val="%1."/>
        <w:lvlJc w:val="left"/>
      </w:lvl>
    </w:lvlOverride>
  </w:num>
  <w:num w:numId="12" w16cid:durableId="151025728">
    <w:abstractNumId w:val="16"/>
    <w:lvlOverride w:ilvl="1">
      <w:lvl w:ilvl="1">
        <w:numFmt w:val="lowerRoman"/>
        <w:lvlText w:val="%2."/>
        <w:lvlJc w:val="right"/>
      </w:lvl>
    </w:lvlOverride>
  </w:num>
  <w:num w:numId="13" w16cid:durableId="1103308972">
    <w:abstractNumId w:val="16"/>
    <w:lvlOverride w:ilvl="1">
      <w:lvl w:ilvl="1">
        <w:numFmt w:val="lowerRoman"/>
        <w:lvlText w:val="%2."/>
        <w:lvlJc w:val="right"/>
      </w:lvl>
    </w:lvlOverride>
  </w:num>
  <w:num w:numId="14" w16cid:durableId="123160798">
    <w:abstractNumId w:val="16"/>
    <w:lvlOverride w:ilvl="1">
      <w:lvl w:ilvl="1">
        <w:numFmt w:val="lowerRoman"/>
        <w:lvlText w:val="%2."/>
        <w:lvlJc w:val="right"/>
      </w:lvl>
    </w:lvlOverride>
  </w:num>
  <w:num w:numId="15" w16cid:durableId="716317280">
    <w:abstractNumId w:val="16"/>
    <w:lvlOverride w:ilvl="0">
      <w:lvl w:ilvl="0">
        <w:numFmt w:val="lowerLetter"/>
        <w:lvlText w:val="%1."/>
        <w:lvlJc w:val="left"/>
      </w:lvl>
    </w:lvlOverride>
  </w:num>
  <w:num w:numId="16" w16cid:durableId="340788076">
    <w:abstractNumId w:val="16"/>
    <w:lvlOverride w:ilvl="1">
      <w:lvl w:ilvl="1">
        <w:numFmt w:val="lowerRoman"/>
        <w:lvlText w:val="%2."/>
        <w:lvlJc w:val="right"/>
      </w:lvl>
    </w:lvlOverride>
  </w:num>
  <w:num w:numId="17" w16cid:durableId="1265307527">
    <w:abstractNumId w:val="16"/>
    <w:lvlOverride w:ilvl="1">
      <w:lvl w:ilvl="1">
        <w:numFmt w:val="lowerRoman"/>
        <w:lvlText w:val="%2."/>
        <w:lvlJc w:val="right"/>
      </w:lvl>
    </w:lvlOverride>
  </w:num>
  <w:num w:numId="18" w16cid:durableId="546531749">
    <w:abstractNumId w:val="16"/>
    <w:lvlOverride w:ilvl="1">
      <w:lvl w:ilvl="1">
        <w:numFmt w:val="lowerRoman"/>
        <w:lvlText w:val="%2."/>
        <w:lvlJc w:val="right"/>
      </w:lvl>
    </w:lvlOverride>
  </w:num>
  <w:num w:numId="19" w16cid:durableId="35397998">
    <w:abstractNumId w:val="16"/>
    <w:lvlOverride w:ilvl="0">
      <w:lvl w:ilvl="0">
        <w:numFmt w:val="lowerLetter"/>
        <w:lvlText w:val="%1."/>
        <w:lvlJc w:val="left"/>
      </w:lvl>
    </w:lvlOverride>
  </w:num>
  <w:num w:numId="20" w16cid:durableId="505556870">
    <w:abstractNumId w:val="16"/>
    <w:lvlOverride w:ilvl="1">
      <w:lvl w:ilvl="1">
        <w:numFmt w:val="lowerRoman"/>
        <w:lvlText w:val="%2."/>
        <w:lvlJc w:val="right"/>
      </w:lvl>
    </w:lvlOverride>
  </w:num>
  <w:num w:numId="21" w16cid:durableId="1904876742">
    <w:abstractNumId w:val="16"/>
    <w:lvlOverride w:ilvl="1">
      <w:lvl w:ilvl="1">
        <w:numFmt w:val="lowerRoman"/>
        <w:lvlText w:val="%2."/>
        <w:lvlJc w:val="right"/>
      </w:lvl>
    </w:lvlOverride>
  </w:num>
  <w:num w:numId="22" w16cid:durableId="1715344996">
    <w:abstractNumId w:val="16"/>
    <w:lvlOverride w:ilvl="1">
      <w:lvl w:ilvl="1">
        <w:numFmt w:val="lowerRoman"/>
        <w:lvlText w:val="%2."/>
        <w:lvlJc w:val="right"/>
      </w:lvl>
    </w:lvlOverride>
  </w:num>
  <w:num w:numId="23" w16cid:durableId="262418559">
    <w:abstractNumId w:val="21"/>
  </w:num>
  <w:num w:numId="24" w16cid:durableId="291911025">
    <w:abstractNumId w:val="12"/>
  </w:num>
  <w:num w:numId="25" w16cid:durableId="1302880139">
    <w:abstractNumId w:val="30"/>
  </w:num>
  <w:num w:numId="26" w16cid:durableId="351422831">
    <w:abstractNumId w:val="26"/>
  </w:num>
  <w:num w:numId="27" w16cid:durableId="834879228">
    <w:abstractNumId w:val="7"/>
  </w:num>
  <w:num w:numId="28" w16cid:durableId="1677808528">
    <w:abstractNumId w:val="11"/>
  </w:num>
  <w:num w:numId="29" w16cid:durableId="1562517526">
    <w:abstractNumId w:val="28"/>
  </w:num>
  <w:num w:numId="30" w16cid:durableId="537662131">
    <w:abstractNumId w:val="14"/>
  </w:num>
  <w:num w:numId="31" w16cid:durableId="292176895">
    <w:abstractNumId w:val="13"/>
  </w:num>
  <w:num w:numId="32" w16cid:durableId="410080878">
    <w:abstractNumId w:val="10"/>
  </w:num>
  <w:num w:numId="33" w16cid:durableId="2065643778">
    <w:abstractNumId w:val="9"/>
  </w:num>
  <w:num w:numId="34" w16cid:durableId="1789203477">
    <w:abstractNumId w:val="17"/>
  </w:num>
  <w:num w:numId="35" w16cid:durableId="62337868">
    <w:abstractNumId w:val="6"/>
  </w:num>
  <w:num w:numId="36" w16cid:durableId="1842961019">
    <w:abstractNumId w:val="18"/>
  </w:num>
  <w:num w:numId="37" w16cid:durableId="129522442">
    <w:abstractNumId w:val="8"/>
  </w:num>
  <w:num w:numId="38" w16cid:durableId="227881560">
    <w:abstractNumId w:val="29"/>
  </w:num>
  <w:num w:numId="39" w16cid:durableId="350910440">
    <w:abstractNumId w:val="15"/>
  </w:num>
  <w:num w:numId="40" w16cid:durableId="1125151424">
    <w:abstractNumId w:val="1"/>
  </w:num>
  <w:num w:numId="41" w16cid:durableId="552540911">
    <w:abstractNumId w:val="5"/>
    <w:lvlOverride w:ilvl="0">
      <w:lvl w:ilvl="0">
        <w:numFmt w:val="lowerLetter"/>
        <w:lvlText w:val="%1."/>
        <w:lvlJc w:val="left"/>
      </w:lvl>
    </w:lvlOverride>
  </w:num>
  <w:num w:numId="42" w16cid:durableId="1751539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50"/>
    <w:rsid w:val="00061DFF"/>
    <w:rsid w:val="00061E8C"/>
    <w:rsid w:val="000E4EDB"/>
    <w:rsid w:val="000F3BBB"/>
    <w:rsid w:val="00106850"/>
    <w:rsid w:val="00115B98"/>
    <w:rsid w:val="00157711"/>
    <w:rsid w:val="001641D7"/>
    <w:rsid w:val="001C0F1F"/>
    <w:rsid w:val="00201EC3"/>
    <w:rsid w:val="002204B6"/>
    <w:rsid w:val="00231904"/>
    <w:rsid w:val="002635AF"/>
    <w:rsid w:val="00295580"/>
    <w:rsid w:val="00296B62"/>
    <w:rsid w:val="002B5F78"/>
    <w:rsid w:val="0031163B"/>
    <w:rsid w:val="003358FB"/>
    <w:rsid w:val="003675C4"/>
    <w:rsid w:val="0037719A"/>
    <w:rsid w:val="00391CDE"/>
    <w:rsid w:val="003A253D"/>
    <w:rsid w:val="003A3A72"/>
    <w:rsid w:val="003F7A31"/>
    <w:rsid w:val="004239DE"/>
    <w:rsid w:val="004329F7"/>
    <w:rsid w:val="00432E09"/>
    <w:rsid w:val="00433817"/>
    <w:rsid w:val="00463AFD"/>
    <w:rsid w:val="00464486"/>
    <w:rsid w:val="00466175"/>
    <w:rsid w:val="004C1A2A"/>
    <w:rsid w:val="004C236A"/>
    <w:rsid w:val="004C5DF6"/>
    <w:rsid w:val="005156E2"/>
    <w:rsid w:val="00590848"/>
    <w:rsid w:val="005918A7"/>
    <w:rsid w:val="005922A8"/>
    <w:rsid w:val="005A6834"/>
    <w:rsid w:val="005F1469"/>
    <w:rsid w:val="005F1621"/>
    <w:rsid w:val="0060516F"/>
    <w:rsid w:val="0064097B"/>
    <w:rsid w:val="006669BB"/>
    <w:rsid w:val="00677C72"/>
    <w:rsid w:val="006B44CE"/>
    <w:rsid w:val="006D6010"/>
    <w:rsid w:val="00715092"/>
    <w:rsid w:val="00773F71"/>
    <w:rsid w:val="007A1F8D"/>
    <w:rsid w:val="007E1F09"/>
    <w:rsid w:val="007F1177"/>
    <w:rsid w:val="008261D9"/>
    <w:rsid w:val="00874BB9"/>
    <w:rsid w:val="00876EA0"/>
    <w:rsid w:val="008C1233"/>
    <w:rsid w:val="008D7FE4"/>
    <w:rsid w:val="00926FB3"/>
    <w:rsid w:val="00932AB0"/>
    <w:rsid w:val="00943400"/>
    <w:rsid w:val="00952A51"/>
    <w:rsid w:val="009636D2"/>
    <w:rsid w:val="009810F7"/>
    <w:rsid w:val="009814C8"/>
    <w:rsid w:val="009846A7"/>
    <w:rsid w:val="009A7C0C"/>
    <w:rsid w:val="009C142E"/>
    <w:rsid w:val="009F1746"/>
    <w:rsid w:val="00A06D9E"/>
    <w:rsid w:val="00A07056"/>
    <w:rsid w:val="00A33DCF"/>
    <w:rsid w:val="00A36AD0"/>
    <w:rsid w:val="00A97A26"/>
    <w:rsid w:val="00AC7A52"/>
    <w:rsid w:val="00AD1782"/>
    <w:rsid w:val="00AD5885"/>
    <w:rsid w:val="00B12B6A"/>
    <w:rsid w:val="00B6348F"/>
    <w:rsid w:val="00B93F9D"/>
    <w:rsid w:val="00BE068C"/>
    <w:rsid w:val="00C52BE9"/>
    <w:rsid w:val="00C566AE"/>
    <w:rsid w:val="00C735B8"/>
    <w:rsid w:val="00C8333E"/>
    <w:rsid w:val="00CB3CA6"/>
    <w:rsid w:val="00D02499"/>
    <w:rsid w:val="00D02792"/>
    <w:rsid w:val="00D03170"/>
    <w:rsid w:val="00D03FFB"/>
    <w:rsid w:val="00D41E52"/>
    <w:rsid w:val="00D54948"/>
    <w:rsid w:val="00D54E30"/>
    <w:rsid w:val="00D54F5D"/>
    <w:rsid w:val="00D864AC"/>
    <w:rsid w:val="00D90318"/>
    <w:rsid w:val="00DB074E"/>
    <w:rsid w:val="00DB30E4"/>
    <w:rsid w:val="00DC0AC1"/>
    <w:rsid w:val="00DF13B6"/>
    <w:rsid w:val="00E870C7"/>
    <w:rsid w:val="00E9789D"/>
    <w:rsid w:val="00EB68A5"/>
    <w:rsid w:val="00EC5952"/>
    <w:rsid w:val="00EF25BE"/>
    <w:rsid w:val="00EF501A"/>
    <w:rsid w:val="00F02362"/>
    <w:rsid w:val="00F76D47"/>
    <w:rsid w:val="00F926E5"/>
    <w:rsid w:val="00F9534F"/>
    <w:rsid w:val="00F96716"/>
    <w:rsid w:val="00FD2925"/>
    <w:rsid w:val="00FD40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C3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1F09"/>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48"/>
    <w:pPr>
      <w:ind w:left="720"/>
      <w:contextualSpacing/>
    </w:pPr>
  </w:style>
  <w:style w:type="paragraph" w:styleId="Header">
    <w:name w:val="header"/>
    <w:basedOn w:val="Normal"/>
    <w:link w:val="HeaderChar"/>
    <w:uiPriority w:val="99"/>
    <w:unhideWhenUsed/>
    <w:rsid w:val="00432E09"/>
    <w:pPr>
      <w:tabs>
        <w:tab w:val="center" w:pos="4680"/>
        <w:tab w:val="right" w:pos="9360"/>
      </w:tabs>
    </w:pPr>
  </w:style>
  <w:style w:type="character" w:customStyle="1" w:styleId="HeaderChar">
    <w:name w:val="Header Char"/>
    <w:basedOn w:val="DefaultParagraphFont"/>
    <w:link w:val="Header"/>
    <w:uiPriority w:val="99"/>
    <w:rsid w:val="00432E09"/>
  </w:style>
  <w:style w:type="paragraph" w:styleId="Footer">
    <w:name w:val="footer"/>
    <w:basedOn w:val="Normal"/>
    <w:link w:val="FooterChar"/>
    <w:uiPriority w:val="99"/>
    <w:unhideWhenUsed/>
    <w:rsid w:val="00432E09"/>
    <w:pPr>
      <w:tabs>
        <w:tab w:val="center" w:pos="4680"/>
        <w:tab w:val="right" w:pos="9360"/>
      </w:tabs>
    </w:pPr>
  </w:style>
  <w:style w:type="character" w:customStyle="1" w:styleId="FooterChar">
    <w:name w:val="Footer Char"/>
    <w:basedOn w:val="DefaultParagraphFont"/>
    <w:link w:val="Footer"/>
    <w:uiPriority w:val="99"/>
    <w:rsid w:val="00432E09"/>
  </w:style>
  <w:style w:type="character" w:styleId="Strong">
    <w:name w:val="Strong"/>
    <w:basedOn w:val="DefaultParagraphFont"/>
    <w:uiPriority w:val="22"/>
    <w:qFormat/>
    <w:rsid w:val="00590848"/>
    <w:rPr>
      <w:b/>
      <w:bCs/>
    </w:rPr>
  </w:style>
  <w:style w:type="paragraph" w:styleId="NormalWeb">
    <w:name w:val="Normal (Web)"/>
    <w:basedOn w:val="Normal"/>
    <w:uiPriority w:val="99"/>
    <w:semiHidden/>
    <w:unhideWhenUsed/>
    <w:rsid w:val="00D031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5161">
      <w:bodyDiv w:val="1"/>
      <w:marLeft w:val="0"/>
      <w:marRight w:val="0"/>
      <w:marTop w:val="0"/>
      <w:marBottom w:val="0"/>
      <w:divBdr>
        <w:top w:val="none" w:sz="0" w:space="0" w:color="auto"/>
        <w:left w:val="none" w:sz="0" w:space="0" w:color="auto"/>
        <w:bottom w:val="none" w:sz="0" w:space="0" w:color="auto"/>
        <w:right w:val="none" w:sz="0" w:space="0" w:color="auto"/>
      </w:divBdr>
    </w:div>
    <w:div w:id="41490510">
      <w:bodyDiv w:val="1"/>
      <w:marLeft w:val="0"/>
      <w:marRight w:val="0"/>
      <w:marTop w:val="0"/>
      <w:marBottom w:val="0"/>
      <w:divBdr>
        <w:top w:val="none" w:sz="0" w:space="0" w:color="auto"/>
        <w:left w:val="none" w:sz="0" w:space="0" w:color="auto"/>
        <w:bottom w:val="none" w:sz="0" w:space="0" w:color="auto"/>
        <w:right w:val="none" w:sz="0" w:space="0" w:color="auto"/>
      </w:divBdr>
      <w:divsChild>
        <w:div w:id="320891721">
          <w:marLeft w:val="0"/>
          <w:marRight w:val="0"/>
          <w:marTop w:val="0"/>
          <w:marBottom w:val="0"/>
          <w:divBdr>
            <w:top w:val="none" w:sz="0" w:space="0" w:color="auto"/>
            <w:left w:val="none" w:sz="0" w:space="0" w:color="auto"/>
            <w:bottom w:val="none" w:sz="0" w:space="0" w:color="auto"/>
            <w:right w:val="none" w:sz="0" w:space="0" w:color="auto"/>
          </w:divBdr>
          <w:divsChild>
            <w:div w:id="2087455855">
              <w:marLeft w:val="0"/>
              <w:marRight w:val="0"/>
              <w:marTop w:val="0"/>
              <w:marBottom w:val="0"/>
              <w:divBdr>
                <w:top w:val="none" w:sz="0" w:space="0" w:color="auto"/>
                <w:left w:val="none" w:sz="0" w:space="0" w:color="auto"/>
                <w:bottom w:val="none" w:sz="0" w:space="0" w:color="auto"/>
                <w:right w:val="none" w:sz="0" w:space="0" w:color="auto"/>
              </w:divBdr>
              <w:divsChild>
                <w:div w:id="1938243852">
                  <w:marLeft w:val="0"/>
                  <w:marRight w:val="0"/>
                  <w:marTop w:val="0"/>
                  <w:marBottom w:val="0"/>
                  <w:divBdr>
                    <w:top w:val="none" w:sz="0" w:space="0" w:color="auto"/>
                    <w:left w:val="none" w:sz="0" w:space="0" w:color="auto"/>
                    <w:bottom w:val="none" w:sz="0" w:space="0" w:color="auto"/>
                    <w:right w:val="none" w:sz="0" w:space="0" w:color="auto"/>
                  </w:divBdr>
                  <w:divsChild>
                    <w:div w:id="1698896023">
                      <w:marLeft w:val="0"/>
                      <w:marRight w:val="0"/>
                      <w:marTop w:val="0"/>
                      <w:marBottom w:val="0"/>
                      <w:divBdr>
                        <w:top w:val="none" w:sz="0" w:space="0" w:color="auto"/>
                        <w:left w:val="none" w:sz="0" w:space="0" w:color="auto"/>
                        <w:bottom w:val="none" w:sz="0" w:space="0" w:color="auto"/>
                        <w:right w:val="none" w:sz="0" w:space="0" w:color="auto"/>
                      </w:divBdr>
                      <w:divsChild>
                        <w:div w:id="14314403">
                          <w:marLeft w:val="0"/>
                          <w:marRight w:val="0"/>
                          <w:marTop w:val="0"/>
                          <w:marBottom w:val="0"/>
                          <w:divBdr>
                            <w:top w:val="none" w:sz="0" w:space="0" w:color="auto"/>
                            <w:left w:val="none" w:sz="0" w:space="0" w:color="auto"/>
                            <w:bottom w:val="none" w:sz="0" w:space="0" w:color="auto"/>
                            <w:right w:val="none" w:sz="0" w:space="0" w:color="auto"/>
                          </w:divBdr>
                          <w:divsChild>
                            <w:div w:id="122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08300">
      <w:bodyDiv w:val="1"/>
      <w:marLeft w:val="0"/>
      <w:marRight w:val="0"/>
      <w:marTop w:val="0"/>
      <w:marBottom w:val="0"/>
      <w:divBdr>
        <w:top w:val="none" w:sz="0" w:space="0" w:color="auto"/>
        <w:left w:val="none" w:sz="0" w:space="0" w:color="auto"/>
        <w:bottom w:val="none" w:sz="0" w:space="0" w:color="auto"/>
        <w:right w:val="none" w:sz="0" w:space="0" w:color="auto"/>
      </w:divBdr>
    </w:div>
    <w:div w:id="291057616">
      <w:bodyDiv w:val="1"/>
      <w:marLeft w:val="0"/>
      <w:marRight w:val="0"/>
      <w:marTop w:val="0"/>
      <w:marBottom w:val="0"/>
      <w:divBdr>
        <w:top w:val="none" w:sz="0" w:space="0" w:color="auto"/>
        <w:left w:val="none" w:sz="0" w:space="0" w:color="auto"/>
        <w:bottom w:val="none" w:sz="0" w:space="0" w:color="auto"/>
        <w:right w:val="none" w:sz="0" w:space="0" w:color="auto"/>
      </w:divBdr>
    </w:div>
    <w:div w:id="484859170">
      <w:bodyDiv w:val="1"/>
      <w:marLeft w:val="0"/>
      <w:marRight w:val="0"/>
      <w:marTop w:val="0"/>
      <w:marBottom w:val="0"/>
      <w:divBdr>
        <w:top w:val="none" w:sz="0" w:space="0" w:color="auto"/>
        <w:left w:val="none" w:sz="0" w:space="0" w:color="auto"/>
        <w:bottom w:val="none" w:sz="0" w:space="0" w:color="auto"/>
        <w:right w:val="none" w:sz="0" w:space="0" w:color="auto"/>
      </w:divBdr>
    </w:div>
    <w:div w:id="580604228">
      <w:bodyDiv w:val="1"/>
      <w:marLeft w:val="0"/>
      <w:marRight w:val="0"/>
      <w:marTop w:val="0"/>
      <w:marBottom w:val="0"/>
      <w:divBdr>
        <w:top w:val="none" w:sz="0" w:space="0" w:color="auto"/>
        <w:left w:val="none" w:sz="0" w:space="0" w:color="auto"/>
        <w:bottom w:val="none" w:sz="0" w:space="0" w:color="auto"/>
        <w:right w:val="none" w:sz="0" w:space="0" w:color="auto"/>
      </w:divBdr>
    </w:div>
    <w:div w:id="672608223">
      <w:bodyDiv w:val="1"/>
      <w:marLeft w:val="0"/>
      <w:marRight w:val="0"/>
      <w:marTop w:val="0"/>
      <w:marBottom w:val="0"/>
      <w:divBdr>
        <w:top w:val="none" w:sz="0" w:space="0" w:color="auto"/>
        <w:left w:val="none" w:sz="0" w:space="0" w:color="auto"/>
        <w:bottom w:val="none" w:sz="0" w:space="0" w:color="auto"/>
        <w:right w:val="none" w:sz="0" w:space="0" w:color="auto"/>
      </w:divBdr>
    </w:div>
    <w:div w:id="681932102">
      <w:bodyDiv w:val="1"/>
      <w:marLeft w:val="0"/>
      <w:marRight w:val="0"/>
      <w:marTop w:val="0"/>
      <w:marBottom w:val="0"/>
      <w:divBdr>
        <w:top w:val="none" w:sz="0" w:space="0" w:color="auto"/>
        <w:left w:val="none" w:sz="0" w:space="0" w:color="auto"/>
        <w:bottom w:val="none" w:sz="0" w:space="0" w:color="auto"/>
        <w:right w:val="none" w:sz="0" w:space="0" w:color="auto"/>
      </w:divBdr>
    </w:div>
    <w:div w:id="1002899452">
      <w:bodyDiv w:val="1"/>
      <w:marLeft w:val="0"/>
      <w:marRight w:val="0"/>
      <w:marTop w:val="0"/>
      <w:marBottom w:val="0"/>
      <w:divBdr>
        <w:top w:val="none" w:sz="0" w:space="0" w:color="auto"/>
        <w:left w:val="none" w:sz="0" w:space="0" w:color="auto"/>
        <w:bottom w:val="none" w:sz="0" w:space="0" w:color="auto"/>
        <w:right w:val="none" w:sz="0" w:space="0" w:color="auto"/>
      </w:divBdr>
    </w:div>
    <w:div w:id="1133404714">
      <w:bodyDiv w:val="1"/>
      <w:marLeft w:val="0"/>
      <w:marRight w:val="0"/>
      <w:marTop w:val="0"/>
      <w:marBottom w:val="0"/>
      <w:divBdr>
        <w:top w:val="none" w:sz="0" w:space="0" w:color="auto"/>
        <w:left w:val="none" w:sz="0" w:space="0" w:color="auto"/>
        <w:bottom w:val="none" w:sz="0" w:space="0" w:color="auto"/>
        <w:right w:val="none" w:sz="0" w:space="0" w:color="auto"/>
      </w:divBdr>
      <w:divsChild>
        <w:div w:id="330565097">
          <w:marLeft w:val="0"/>
          <w:marRight w:val="0"/>
          <w:marTop w:val="0"/>
          <w:marBottom w:val="0"/>
          <w:divBdr>
            <w:top w:val="none" w:sz="0" w:space="0" w:color="auto"/>
            <w:left w:val="none" w:sz="0" w:space="0" w:color="auto"/>
            <w:bottom w:val="none" w:sz="0" w:space="0" w:color="auto"/>
            <w:right w:val="none" w:sz="0" w:space="0" w:color="auto"/>
          </w:divBdr>
          <w:divsChild>
            <w:div w:id="1076366197">
              <w:marLeft w:val="0"/>
              <w:marRight w:val="0"/>
              <w:marTop w:val="0"/>
              <w:marBottom w:val="0"/>
              <w:divBdr>
                <w:top w:val="none" w:sz="0" w:space="0" w:color="auto"/>
                <w:left w:val="none" w:sz="0" w:space="0" w:color="auto"/>
                <w:bottom w:val="none" w:sz="0" w:space="0" w:color="auto"/>
                <w:right w:val="none" w:sz="0" w:space="0" w:color="auto"/>
              </w:divBdr>
              <w:divsChild>
                <w:div w:id="1710060337">
                  <w:marLeft w:val="0"/>
                  <w:marRight w:val="0"/>
                  <w:marTop w:val="0"/>
                  <w:marBottom w:val="0"/>
                  <w:divBdr>
                    <w:top w:val="none" w:sz="0" w:space="0" w:color="auto"/>
                    <w:left w:val="none" w:sz="0" w:space="0" w:color="auto"/>
                    <w:bottom w:val="none" w:sz="0" w:space="0" w:color="auto"/>
                    <w:right w:val="none" w:sz="0" w:space="0" w:color="auto"/>
                  </w:divBdr>
                  <w:divsChild>
                    <w:div w:id="2123766752">
                      <w:marLeft w:val="0"/>
                      <w:marRight w:val="0"/>
                      <w:marTop w:val="0"/>
                      <w:marBottom w:val="0"/>
                      <w:divBdr>
                        <w:top w:val="none" w:sz="0" w:space="0" w:color="auto"/>
                        <w:left w:val="none" w:sz="0" w:space="0" w:color="auto"/>
                        <w:bottom w:val="none" w:sz="0" w:space="0" w:color="auto"/>
                        <w:right w:val="none" w:sz="0" w:space="0" w:color="auto"/>
                      </w:divBdr>
                      <w:divsChild>
                        <w:div w:id="944849247">
                          <w:marLeft w:val="0"/>
                          <w:marRight w:val="0"/>
                          <w:marTop w:val="0"/>
                          <w:marBottom w:val="0"/>
                          <w:divBdr>
                            <w:top w:val="none" w:sz="0" w:space="0" w:color="auto"/>
                            <w:left w:val="none" w:sz="0" w:space="0" w:color="auto"/>
                            <w:bottom w:val="none" w:sz="0" w:space="0" w:color="auto"/>
                            <w:right w:val="none" w:sz="0" w:space="0" w:color="auto"/>
                          </w:divBdr>
                          <w:divsChild>
                            <w:div w:id="14559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97697">
      <w:bodyDiv w:val="1"/>
      <w:marLeft w:val="0"/>
      <w:marRight w:val="0"/>
      <w:marTop w:val="0"/>
      <w:marBottom w:val="0"/>
      <w:divBdr>
        <w:top w:val="none" w:sz="0" w:space="0" w:color="auto"/>
        <w:left w:val="none" w:sz="0" w:space="0" w:color="auto"/>
        <w:bottom w:val="none" w:sz="0" w:space="0" w:color="auto"/>
        <w:right w:val="none" w:sz="0" w:space="0" w:color="auto"/>
      </w:divBdr>
    </w:div>
    <w:div w:id="1546915339">
      <w:bodyDiv w:val="1"/>
      <w:marLeft w:val="0"/>
      <w:marRight w:val="0"/>
      <w:marTop w:val="0"/>
      <w:marBottom w:val="0"/>
      <w:divBdr>
        <w:top w:val="none" w:sz="0" w:space="0" w:color="auto"/>
        <w:left w:val="none" w:sz="0" w:space="0" w:color="auto"/>
        <w:bottom w:val="none" w:sz="0" w:space="0" w:color="auto"/>
        <w:right w:val="none" w:sz="0" w:space="0" w:color="auto"/>
      </w:divBdr>
    </w:div>
    <w:div w:id="1753041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333A38-B7FB-8A45-BDF2-3A6AA26B4339}">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Tian Mun</cp:lastModifiedBy>
  <cp:revision>3</cp:revision>
  <dcterms:created xsi:type="dcterms:W3CDTF">2024-11-08T03:51:00Z</dcterms:created>
  <dcterms:modified xsi:type="dcterms:W3CDTF">2024-11-08T03:52:00Z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documentId_5314</vt:lpwstr>
  </property>
  <property fmtid="{D5CDD505-2E9C-101B-9397-08002B2CF9AE}" pid="3" name="grammarly_documentContext">
    <vt:lpwstr>{"goals":[],"domain":"general","emotions":[],"dialect":"american"}</vt:lpwstr>
  </property>
</Properties>
</file>