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114E" w14:textId="77777777" w:rsidR="0093227D" w:rsidRDefault="0093227D" w:rsidP="0093227D">
      <w:pPr>
        <w:rPr>
          <w:rFonts w:ascii="Times New Roman" w:eastAsia="Times New Roman" w:hAnsi="Times New Roman" w:cs="Times New Roman"/>
          <w:b/>
          <w:lang w:eastAsia="ko-KR"/>
        </w:rPr>
      </w:pPr>
    </w:p>
    <w:p w14:paraId="566EB0BB" w14:textId="77777777" w:rsidR="0093227D" w:rsidRPr="0093227D" w:rsidRDefault="0093227D" w:rsidP="0093227D">
      <w:pPr>
        <w:rPr>
          <w:rFonts w:ascii="Times New Roman" w:eastAsia="Times New Roman" w:hAnsi="Times New Roman" w:cs="Times New Roman"/>
          <w:lang w:eastAsia="ko-KR"/>
        </w:rPr>
      </w:pPr>
      <w:r w:rsidRPr="0093227D">
        <w:rPr>
          <w:rFonts w:ascii="Times New Roman" w:eastAsia="Times New Roman" w:hAnsi="Times New Roman" w:cs="Times New Roman"/>
          <w:b/>
          <w:lang w:eastAsia="ko-KR"/>
        </w:rPr>
        <w:t>FORUM:</w:t>
      </w:r>
      <w:r w:rsidRPr="0093227D">
        <w:rPr>
          <w:rFonts w:ascii="Times New Roman" w:eastAsia="Times New Roman" w:hAnsi="Times New Roman" w:cs="Times New Roman"/>
          <w:lang w:eastAsia="ko-KR"/>
        </w:rPr>
        <w:t xml:space="preserve"> Economic and Social Council </w:t>
      </w:r>
    </w:p>
    <w:p w14:paraId="6F7ED624" w14:textId="77777777" w:rsidR="0093227D" w:rsidRPr="0093227D" w:rsidRDefault="0093227D" w:rsidP="0093227D">
      <w:pPr>
        <w:rPr>
          <w:rFonts w:ascii="Times New Roman" w:eastAsia="Times New Roman" w:hAnsi="Times New Roman" w:cs="Times New Roman"/>
        </w:rPr>
      </w:pPr>
      <w:r w:rsidRPr="0093227D">
        <w:rPr>
          <w:rFonts w:ascii="Times New Roman" w:eastAsia="Times New Roman" w:hAnsi="Times New Roman" w:cs="Times New Roman"/>
          <w:b/>
          <w:lang w:eastAsia="ko-KR"/>
        </w:rPr>
        <w:t>QUESTION OF:</w:t>
      </w:r>
      <w:r w:rsidRPr="0093227D">
        <w:rPr>
          <w:rFonts w:ascii="Times New Roman" w:eastAsia="Times New Roman" w:hAnsi="Times New Roman" w:cs="Times New Roman"/>
          <w:lang w:eastAsia="ko-KR"/>
        </w:rPr>
        <w:t xml:space="preserve"> Measures to mitigate Iran’s increasing inflation and promote economic stability</w:t>
      </w:r>
    </w:p>
    <w:p w14:paraId="6FEA059B" w14:textId="77777777" w:rsidR="0093227D" w:rsidRPr="0093227D" w:rsidRDefault="0093227D" w:rsidP="0093227D">
      <w:pPr>
        <w:rPr>
          <w:rFonts w:ascii="Times New Roman" w:eastAsia="Times New Roman" w:hAnsi="Times New Roman" w:cs="Times New Roman"/>
        </w:rPr>
      </w:pPr>
      <w:r w:rsidRPr="0093227D">
        <w:rPr>
          <w:rFonts w:ascii="Times New Roman" w:eastAsia="Times New Roman" w:hAnsi="Times New Roman" w:cs="Times New Roman"/>
          <w:b/>
        </w:rPr>
        <w:t>MAIN-SUBMITTED By:</w:t>
      </w:r>
      <w:r w:rsidRPr="0093227D">
        <w:rPr>
          <w:rFonts w:ascii="Times New Roman" w:eastAsia="Times New Roman" w:hAnsi="Times New Roman" w:cs="Times New Roman"/>
        </w:rPr>
        <w:t xml:space="preserve"> Netherlands </w:t>
      </w:r>
    </w:p>
    <w:p w14:paraId="7FE6061D" w14:textId="77777777" w:rsidR="0093227D" w:rsidRPr="0093227D" w:rsidRDefault="0093227D" w:rsidP="0093227D">
      <w:pPr>
        <w:spacing w:after="160" w:line="276" w:lineRule="auto"/>
        <w:rPr>
          <w:rFonts w:ascii="Times New Roman" w:eastAsia="Times New Roman" w:hAnsi="Times New Roman" w:cs="Times New Roman"/>
        </w:rPr>
      </w:pPr>
      <w:r w:rsidRPr="0093227D">
        <w:rPr>
          <w:rFonts w:ascii="Times New Roman" w:eastAsia="Times New Roman" w:hAnsi="Times New Roman" w:cs="Times New Roman"/>
          <w:b/>
          <w:bCs/>
        </w:rPr>
        <w:t>CO-SUBMITTED By:</w:t>
      </w:r>
      <w:r w:rsidRPr="0093227D">
        <w:rPr>
          <w:rFonts w:ascii="Times New Roman" w:eastAsia="Times New Roman" w:hAnsi="Times New Roman" w:cs="Times New Roman"/>
        </w:rPr>
        <w:t xml:space="preserve"> Republic of Korea, China, Brazil, Iran</w:t>
      </w:r>
    </w:p>
    <w:p w14:paraId="36857BA6" w14:textId="77777777" w:rsidR="0093227D" w:rsidRPr="0093227D" w:rsidRDefault="0093227D" w:rsidP="0093227D">
      <w:pPr>
        <w:spacing w:before="240" w:after="240" w:line="278" w:lineRule="auto"/>
        <w:rPr>
          <w:rFonts w:ascii="Times New Roman" w:eastAsia="Times New Roman" w:hAnsi="Times New Roman" w:cs="Times New Roman"/>
          <w:sz w:val="23"/>
          <w:szCs w:val="23"/>
        </w:rPr>
      </w:pPr>
      <w:r w:rsidRPr="0093227D">
        <w:rPr>
          <w:rFonts w:ascii="Times New Roman" w:eastAsia="Times New Roman" w:hAnsi="Times New Roman" w:cs="Times New Roman"/>
          <w:sz w:val="23"/>
          <w:szCs w:val="23"/>
        </w:rPr>
        <w:t xml:space="preserve">The Economic and Social Council, </w:t>
      </w:r>
    </w:p>
    <w:p w14:paraId="39E5658C" w14:textId="77777777" w:rsidR="0093227D" w:rsidRPr="0093227D" w:rsidRDefault="0093227D" w:rsidP="0093227D">
      <w:pPr>
        <w:spacing w:before="240" w:after="160" w:line="276" w:lineRule="auto"/>
        <w:rPr>
          <w:rFonts w:ascii="Times New Roman" w:eastAsia="Times New Roman" w:hAnsi="Times New Roman" w:cs="Times New Roman"/>
          <w:sz w:val="23"/>
          <w:szCs w:val="23"/>
        </w:rPr>
      </w:pPr>
      <w:r w:rsidRPr="0093227D">
        <w:rPr>
          <w:rFonts w:ascii="Times New Roman" w:eastAsia="Times New Roman" w:hAnsi="Times New Roman" w:cs="Times New Roman"/>
          <w:i/>
          <w:iCs/>
          <w:sz w:val="23"/>
          <w:szCs w:val="23"/>
        </w:rPr>
        <w:t>Recognizing</w:t>
      </w:r>
      <w:r w:rsidRPr="0093227D">
        <w:rPr>
          <w:rFonts w:ascii="Times New Roman" w:eastAsia="Times New Roman" w:hAnsi="Times New Roman" w:cs="Times New Roman"/>
          <w:sz w:val="23"/>
          <w:szCs w:val="23"/>
        </w:rPr>
        <w:t xml:space="preserve"> the ongoing economic challenges faced by the Islamic Republic of Iran, including an inflation rate exceeding 30%, currency devaluation, and reliance on the oil sector,</w:t>
      </w:r>
    </w:p>
    <w:p w14:paraId="30758852" w14:textId="77777777" w:rsidR="0093227D" w:rsidRPr="0093227D" w:rsidRDefault="0093227D" w:rsidP="0093227D">
      <w:pPr>
        <w:spacing w:before="240" w:after="240" w:line="278" w:lineRule="auto"/>
        <w:rPr>
          <w:rFonts w:ascii="Times New Roman" w:eastAsia="Times New Roman" w:hAnsi="Times New Roman" w:cs="Times New Roman"/>
          <w:sz w:val="23"/>
          <w:szCs w:val="23"/>
        </w:rPr>
      </w:pPr>
      <w:r w:rsidRPr="0093227D">
        <w:rPr>
          <w:rFonts w:ascii="Times New Roman" w:eastAsia="Times New Roman" w:hAnsi="Times New Roman" w:cs="Times New Roman"/>
          <w:i/>
          <w:sz w:val="23"/>
          <w:szCs w:val="23"/>
        </w:rPr>
        <w:t>Acknowledging</w:t>
      </w:r>
      <w:r w:rsidRPr="0093227D">
        <w:rPr>
          <w:rFonts w:ascii="Times New Roman" w:eastAsia="Times New Roman" w:hAnsi="Times New Roman" w:cs="Times New Roman"/>
          <w:sz w:val="23"/>
          <w:szCs w:val="23"/>
        </w:rPr>
        <w:t xml:space="preserve"> the impact of international economic sanctions on Iran’s access to foreign investment and global markets,</w:t>
      </w:r>
    </w:p>
    <w:p w14:paraId="27FB912D" w14:textId="77777777" w:rsidR="0093227D" w:rsidRPr="0093227D" w:rsidRDefault="0093227D" w:rsidP="0093227D">
      <w:pPr>
        <w:spacing w:before="240" w:after="240" w:line="278" w:lineRule="auto"/>
        <w:rPr>
          <w:rFonts w:ascii="Times New Roman" w:eastAsia="Times New Roman" w:hAnsi="Times New Roman" w:cs="Times New Roman"/>
          <w:sz w:val="23"/>
          <w:szCs w:val="23"/>
        </w:rPr>
      </w:pPr>
      <w:r w:rsidRPr="0093227D">
        <w:rPr>
          <w:rFonts w:ascii="Times New Roman" w:eastAsia="Times New Roman" w:hAnsi="Times New Roman" w:cs="Times New Roman"/>
          <w:i/>
          <w:sz w:val="23"/>
          <w:szCs w:val="23"/>
        </w:rPr>
        <w:t>Emphasizing</w:t>
      </w:r>
      <w:r w:rsidRPr="0093227D">
        <w:rPr>
          <w:rFonts w:ascii="Times New Roman" w:eastAsia="Times New Roman" w:hAnsi="Times New Roman" w:cs="Times New Roman"/>
          <w:sz w:val="23"/>
          <w:szCs w:val="23"/>
        </w:rPr>
        <w:t xml:space="preserve"> the importance of sustainable economic growth, monetary stability, and social protection for vulnerable populations,</w:t>
      </w:r>
    </w:p>
    <w:p w14:paraId="78FD2796" w14:textId="77777777" w:rsidR="0093227D" w:rsidRPr="0093227D" w:rsidRDefault="0093227D" w:rsidP="0093227D">
      <w:pPr>
        <w:spacing w:before="240" w:after="240" w:line="278" w:lineRule="auto"/>
        <w:rPr>
          <w:rFonts w:ascii="Times New Roman" w:eastAsia="Times New Roman" w:hAnsi="Times New Roman" w:cs="Times New Roman"/>
          <w:sz w:val="23"/>
          <w:szCs w:val="23"/>
        </w:rPr>
      </w:pPr>
      <w:r w:rsidRPr="0093227D">
        <w:rPr>
          <w:rFonts w:ascii="Times New Roman" w:eastAsia="Times New Roman" w:hAnsi="Times New Roman" w:cs="Times New Roman"/>
          <w:i/>
          <w:sz w:val="23"/>
          <w:szCs w:val="23"/>
        </w:rPr>
        <w:t>Guided by</w:t>
      </w:r>
      <w:r w:rsidRPr="0093227D">
        <w:rPr>
          <w:rFonts w:ascii="Times New Roman" w:eastAsia="Times New Roman" w:hAnsi="Times New Roman" w:cs="Times New Roman"/>
          <w:sz w:val="23"/>
          <w:szCs w:val="23"/>
        </w:rPr>
        <w:t xml:space="preserve"> the principles of international cooperation and the Sustainable Development Goals, particularly Goal 8 on decent work and economic growth,</w:t>
      </w:r>
    </w:p>
    <w:p w14:paraId="22E4A732" w14:textId="77777777" w:rsidR="0093227D" w:rsidRPr="0093227D" w:rsidRDefault="0093227D" w:rsidP="0093227D">
      <w:pPr>
        <w:spacing w:after="160" w:line="278" w:lineRule="auto"/>
        <w:rPr>
          <w:rFonts w:hint="eastAsia"/>
        </w:rPr>
      </w:pPr>
      <w:r w:rsidRPr="0093227D">
        <w:rPr>
          <w:rFonts w:ascii="Times New Roman" w:eastAsia="Times New Roman" w:hAnsi="Times New Roman" w:cs="Times New Roman"/>
          <w:i/>
          <w:iCs/>
          <w:sz w:val="23"/>
          <w:szCs w:val="23"/>
          <w:lang w:val="en-GB"/>
        </w:rPr>
        <w:t xml:space="preserve">Aware that </w:t>
      </w:r>
      <w:r w:rsidRPr="0093227D">
        <w:rPr>
          <w:rFonts w:ascii="Times New Roman" w:eastAsia="Times New Roman" w:hAnsi="Times New Roman" w:cs="Times New Roman"/>
          <w:sz w:val="23"/>
          <w:szCs w:val="23"/>
          <w:lang w:val="en-GB"/>
        </w:rPr>
        <w:t>Iran’s economic crisis has had a detrimental impact on global society, inflicting trade imbalance, resource shortages and a loss to international shareholders of Iranian businesses,</w:t>
      </w:r>
    </w:p>
    <w:p w14:paraId="38EEECD3" w14:textId="77777777" w:rsidR="0093227D" w:rsidRPr="0093227D" w:rsidRDefault="0093227D" w:rsidP="0093227D">
      <w:pPr>
        <w:spacing w:after="160"/>
        <w:rPr>
          <w:rFonts w:ascii="Times New Roman" w:eastAsia="Times New Roman" w:hAnsi="Times New Roman" w:cs="Times New Roman"/>
          <w:sz w:val="23"/>
          <w:szCs w:val="23"/>
          <w:lang w:val="en-GB"/>
        </w:rPr>
      </w:pPr>
    </w:p>
    <w:p w14:paraId="41003551" w14:textId="77777777" w:rsidR="0093227D" w:rsidRPr="0093227D" w:rsidRDefault="0093227D" w:rsidP="0093227D">
      <w:pPr>
        <w:pStyle w:val="ListParagraph"/>
        <w:numPr>
          <w:ilvl w:val="0"/>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u w:val="single"/>
        </w:rPr>
        <w:t>Invites</w:t>
      </w:r>
      <w:r w:rsidRPr="0093227D">
        <w:rPr>
          <w:rFonts w:ascii="Times New Roman" w:eastAsia="Times New Roman" w:hAnsi="Times New Roman" w:cs="Times New Roman"/>
          <w:sz w:val="22"/>
          <w:szCs w:val="22"/>
        </w:rPr>
        <w:t xml:space="preserve"> the United Nations (UN) and relevant organizations, such as the World Bank</w:t>
      </w:r>
      <w:r w:rsidRPr="0093227D">
        <w:rPr>
          <w:rFonts w:ascii="Times New Roman" w:eastAsia="Times New Roman" w:hAnsi="Times New Roman" w:cs="Times New Roman"/>
          <w:sz w:val="22"/>
          <w:szCs w:val="22"/>
          <w:lang w:eastAsia="ko-KR"/>
        </w:rPr>
        <w:t xml:space="preserve"> Group, </w:t>
      </w:r>
      <w:r w:rsidRPr="0093227D">
        <w:rPr>
          <w:rFonts w:ascii="Times New Roman" w:eastAsia="Times New Roman" w:hAnsi="Times New Roman" w:cs="Times New Roman"/>
          <w:sz w:val="22"/>
          <w:szCs w:val="22"/>
        </w:rPr>
        <w:t>International Monetary Fund (IMF</w:t>
      </w:r>
      <w:r w:rsidRPr="0093227D">
        <w:rPr>
          <w:rFonts w:ascii="Times New Roman" w:eastAsia="Times New Roman" w:hAnsi="Times New Roman" w:cs="Times New Roman"/>
          <w:sz w:val="22"/>
          <w:szCs w:val="22"/>
          <w:lang w:eastAsia="ko-KR"/>
        </w:rPr>
        <w:t>) and United Nations Conference on Trade and Development (UNCTAD), to actively assist Iran and other affected Member States in mitigating inflation and strengthening economic stability through measures such as but not limited to:</w:t>
      </w:r>
      <w:r w:rsidRPr="0093227D">
        <w:rPr>
          <w:rFonts w:ascii="Times New Roman" w:eastAsia="Times New Roman" w:hAnsi="Times New Roman" w:cs="Times New Roman"/>
          <w:sz w:val="22"/>
          <w:szCs w:val="22"/>
        </w:rPr>
        <w:t xml:space="preserve"> </w:t>
      </w:r>
    </w:p>
    <w:p w14:paraId="400A3606"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Building a network for</w:t>
      </w:r>
      <w:r w:rsidRPr="0093227D">
        <w:rPr>
          <w:rFonts w:ascii="Times New Roman" w:eastAsia="Times New Roman" w:hAnsi="Times New Roman" w:cs="Times New Roman"/>
          <w:sz w:val="22"/>
          <w:szCs w:val="22"/>
          <w:lang w:eastAsia="ko-KR"/>
        </w:rPr>
        <w:t xml:space="preserve"> member states </w:t>
      </w:r>
      <w:r w:rsidRPr="0093227D">
        <w:rPr>
          <w:rFonts w:ascii="Times New Roman" w:eastAsia="Times New Roman" w:hAnsi="Times New Roman" w:cs="Times New Roman"/>
          <w:sz w:val="22"/>
          <w:szCs w:val="22"/>
        </w:rPr>
        <w:t xml:space="preserve">to exchange organized and valued information as well as reliable economic data, fiscal policy strategies, and expert consultations by means such as but not limited to: </w:t>
      </w:r>
    </w:p>
    <w:p w14:paraId="62C75699"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Economic analyses and professional advice provided by financial experts and economists,</w:t>
      </w:r>
    </w:p>
    <w:p w14:paraId="1452244B"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Research contributions from trade specialists and development organizations,</w:t>
      </w:r>
    </w:p>
    <w:p w14:paraId="2E471CA0"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Creating policy guidelines for governments to adopt in stabilizing national economies, which include specific strategies including but not limited to:</w:t>
      </w:r>
    </w:p>
    <w:p w14:paraId="7921F59F"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Counter-cyclical fiscal policy,</w:t>
      </w:r>
    </w:p>
    <w:p w14:paraId="26D8CA40"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Automatic stabilizers,</w:t>
      </w:r>
    </w:p>
    <w:p w14:paraId="65D3CBE5"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Exchange rate management,</w:t>
      </w:r>
    </w:p>
    <w:p w14:paraId="0941F772"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Crisis resolution mechanisms,</w:t>
      </w:r>
    </w:p>
    <w:p w14:paraId="42BE8F6E"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Strategic industrial policy,</w:t>
      </w:r>
    </w:p>
    <w:p w14:paraId="23913F96"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Involving Member States to renew and strengthen the Joint Comprehensive Plan of Action (JCPOA) through the following:</w:t>
      </w:r>
    </w:p>
    <w:p w14:paraId="1641220E"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Inclusion of regional neighbors such as Saudi Arabia, the United Arab Emirates (UAE), and Iraq in the agreement to ensure transparency and regional security,</w:t>
      </w:r>
    </w:p>
    <w:p w14:paraId="5BC42E47"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Providing structured financial assistance from P5 countries to help Iran recover from economic losses caused by sanctions,</w:t>
      </w:r>
    </w:p>
    <w:p w14:paraId="103046AB"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Implementing stricter monitoring and regulation of Iran’s nuclear and military activities, including limiting state support for regional proxy groups,</w:t>
      </w:r>
    </w:p>
    <w:p w14:paraId="2713BEAD" w14:textId="77777777" w:rsidR="0093227D" w:rsidRPr="000F0F9E" w:rsidRDefault="0093227D" w:rsidP="0093227D">
      <w:pPr>
        <w:pStyle w:val="ListParagraph"/>
        <w:numPr>
          <w:ilvl w:val="1"/>
          <w:numId w:val="3"/>
        </w:numPr>
        <w:rPr>
          <w:rFonts w:ascii="Times New Roman" w:hAnsi="Times New Roman" w:cs="Times New Roman"/>
          <w:sz w:val="22"/>
          <w:szCs w:val="22"/>
        </w:rPr>
      </w:pPr>
      <w:r w:rsidRPr="0093227D">
        <w:rPr>
          <w:rFonts w:ascii="Times New Roman" w:hAnsi="Times New Roman" w:cs="Times New Roman"/>
          <w:sz w:val="22"/>
          <w:szCs w:val="22"/>
        </w:rPr>
        <w:lastRenderedPageBreak/>
        <w:t>Encouraging collaboration with international bodies such as the United Nations Office on Drugs and Crime (UNODC) and the World Bank to increase government transparency by:</w:t>
      </w:r>
    </w:p>
    <w:p w14:paraId="3B86C14C" w14:textId="77777777" w:rsidR="0093227D" w:rsidRPr="0093227D" w:rsidRDefault="0093227D" w:rsidP="0093227D">
      <w:pPr>
        <w:pStyle w:val="ListParagraph"/>
        <w:numPr>
          <w:ilvl w:val="2"/>
          <w:numId w:val="3"/>
        </w:numPr>
        <w:rPr>
          <w:rFonts w:ascii="Times New Roman" w:hAnsi="Times New Roman" w:cs="Times New Roman"/>
          <w:sz w:val="22"/>
          <w:szCs w:val="22"/>
        </w:rPr>
      </w:pPr>
      <w:r w:rsidRPr="0093227D">
        <w:rPr>
          <w:rFonts w:ascii="Times New Roman" w:hAnsi="Times New Roman" w:cs="Times New Roman"/>
          <w:sz w:val="22"/>
          <w:szCs w:val="22"/>
        </w:rPr>
        <w:t>Requiring reports on national spending,</w:t>
      </w:r>
    </w:p>
    <w:p w14:paraId="3BB26144" w14:textId="77777777" w:rsidR="0093227D" w:rsidRPr="0093227D" w:rsidRDefault="0093227D" w:rsidP="0093227D">
      <w:pPr>
        <w:pStyle w:val="ListParagraph"/>
        <w:numPr>
          <w:ilvl w:val="2"/>
          <w:numId w:val="3"/>
        </w:numPr>
        <w:rPr>
          <w:rFonts w:ascii="Times New Roman" w:hAnsi="Times New Roman" w:cs="Times New Roman"/>
          <w:sz w:val="22"/>
          <w:szCs w:val="22"/>
        </w:rPr>
      </w:pPr>
      <w:r w:rsidRPr="0093227D">
        <w:rPr>
          <w:rFonts w:ascii="Times New Roman" w:hAnsi="Times New Roman" w:cs="Times New Roman"/>
          <w:sz w:val="22"/>
          <w:szCs w:val="22"/>
        </w:rPr>
        <w:t>Establishing open data platforms that allow citizens to track the use of public funds,</w:t>
      </w:r>
    </w:p>
    <w:p w14:paraId="454A53AE" w14:textId="77777777" w:rsidR="0093227D" w:rsidRPr="0093227D" w:rsidRDefault="0093227D" w:rsidP="0093227D">
      <w:pPr>
        <w:pStyle w:val="ListParagraph"/>
        <w:numPr>
          <w:ilvl w:val="2"/>
          <w:numId w:val="3"/>
        </w:numPr>
        <w:rPr>
          <w:rFonts w:ascii="Times New Roman" w:hAnsi="Times New Roman" w:cs="Times New Roman"/>
          <w:sz w:val="22"/>
          <w:szCs w:val="22"/>
        </w:rPr>
      </w:pPr>
      <w:r w:rsidRPr="0093227D">
        <w:rPr>
          <w:rFonts w:ascii="Times New Roman" w:hAnsi="Times New Roman" w:cs="Times New Roman"/>
          <w:sz w:val="22"/>
          <w:szCs w:val="22"/>
        </w:rPr>
        <w:t xml:space="preserve">Providing training programs for financial </w:t>
      </w:r>
      <w:proofErr w:type="gramStart"/>
      <w:r w:rsidRPr="0093227D">
        <w:rPr>
          <w:rFonts w:ascii="Times New Roman" w:hAnsi="Times New Roman" w:cs="Times New Roman"/>
          <w:sz w:val="22"/>
          <w:szCs w:val="22"/>
        </w:rPr>
        <w:t>auditors;</w:t>
      </w:r>
      <w:proofErr w:type="gramEnd"/>
    </w:p>
    <w:p w14:paraId="4F791C37" w14:textId="77777777" w:rsidR="0093227D" w:rsidRPr="0093227D" w:rsidRDefault="0093227D" w:rsidP="0093227D">
      <w:pPr>
        <w:pStyle w:val="ListParagraph"/>
        <w:ind w:left="1440"/>
        <w:rPr>
          <w:rFonts w:ascii="Times New Roman" w:eastAsia="Times New Roman" w:hAnsi="Times New Roman" w:cs="Times New Roman"/>
          <w:sz w:val="22"/>
          <w:szCs w:val="22"/>
        </w:rPr>
      </w:pPr>
    </w:p>
    <w:p w14:paraId="743C5A4C" w14:textId="77777777" w:rsidR="0093227D" w:rsidRPr="0093227D" w:rsidRDefault="0093227D" w:rsidP="0093227D">
      <w:pPr>
        <w:rPr>
          <w:rFonts w:ascii="Times New Roman" w:eastAsia="Times New Roman" w:hAnsi="Times New Roman" w:cs="Times New Roman"/>
          <w:sz w:val="22"/>
          <w:szCs w:val="22"/>
        </w:rPr>
      </w:pPr>
    </w:p>
    <w:p w14:paraId="4A60FA2A" w14:textId="77777777" w:rsidR="0093227D" w:rsidRPr="0093227D" w:rsidRDefault="0093227D" w:rsidP="0093227D">
      <w:pPr>
        <w:pStyle w:val="ListParagraph"/>
        <w:numPr>
          <w:ilvl w:val="0"/>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u w:val="single"/>
        </w:rPr>
        <w:t xml:space="preserve">Encourages </w:t>
      </w:r>
      <w:r w:rsidRPr="0093227D">
        <w:rPr>
          <w:rFonts w:ascii="Times New Roman" w:eastAsia="Times New Roman" w:hAnsi="Times New Roman" w:cs="Times New Roman"/>
          <w:sz w:val="22"/>
          <w:szCs w:val="22"/>
        </w:rPr>
        <w:t xml:space="preserve">the reduction of Iran’s budget deficit to further improve Iran’s economic wellbeing, reducing Iran’s costs – leading to higher profit margins in ways such as, but not limited to: </w:t>
      </w:r>
    </w:p>
    <w:p w14:paraId="0569EDF6" w14:textId="77777777" w:rsidR="0093227D" w:rsidRPr="0093227D" w:rsidRDefault="0093227D" w:rsidP="0093227D">
      <w:pPr>
        <w:pStyle w:val="ListParagraph"/>
        <w:numPr>
          <w:ilvl w:val="1"/>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Prioritizing Iran’s critical development projects, cutting investments on less urgent matters to reduce costs in ways such as, but not limited to:</w:t>
      </w:r>
    </w:p>
    <w:p w14:paraId="4BDA9B88" w14:textId="77777777" w:rsidR="0093227D" w:rsidRPr="0093227D" w:rsidRDefault="0093227D" w:rsidP="0093227D">
      <w:pPr>
        <w:pStyle w:val="ListParagraph"/>
        <w:numPr>
          <w:ilvl w:val="2"/>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Reducing the investment towards non-urgent infrastructural plans such as parks, and tourist areas, </w:t>
      </w:r>
    </w:p>
    <w:p w14:paraId="1C8D8DD8" w14:textId="77777777" w:rsidR="0093227D" w:rsidRPr="0093227D" w:rsidRDefault="0093227D" w:rsidP="0093227D">
      <w:pPr>
        <w:pStyle w:val="ListParagraph"/>
        <w:numPr>
          <w:ilvl w:val="2"/>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Cutting unnecessary defense or military expenditure that does not contribute to immediate national security needs such as the Iran Israel conflict,</w:t>
      </w:r>
    </w:p>
    <w:p w14:paraId="7D875E59" w14:textId="77777777" w:rsidR="0093227D" w:rsidRPr="0093227D" w:rsidRDefault="0093227D" w:rsidP="0093227D">
      <w:pPr>
        <w:pStyle w:val="ListParagraph"/>
        <w:numPr>
          <w:ilvl w:val="1"/>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Attempt to increase revenue through improving exports and privatized businesses, including but not limited to:</w:t>
      </w:r>
    </w:p>
    <w:p w14:paraId="4D3B7617" w14:textId="77777777" w:rsidR="0093227D" w:rsidRPr="0093227D" w:rsidRDefault="0093227D" w:rsidP="0093227D">
      <w:pPr>
        <w:pStyle w:val="ListParagraph"/>
        <w:numPr>
          <w:ilvl w:val="2"/>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Diversifying exports to non-oil sectors and improving existing exports such as implementing modern technology in agricultural sectors,</w:t>
      </w:r>
    </w:p>
    <w:p w14:paraId="7D2E30A3" w14:textId="77777777" w:rsidR="0093227D" w:rsidRPr="0093227D" w:rsidRDefault="0093227D" w:rsidP="0093227D">
      <w:pPr>
        <w:pStyle w:val="ListParagraph"/>
        <w:numPr>
          <w:ilvl w:val="2"/>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Implementing genuine privatization, improving corporate governance, and enacting reforms to financial sector</w:t>
      </w:r>
    </w:p>
    <w:p w14:paraId="700CC6B6" w14:textId="77777777" w:rsidR="0093227D" w:rsidRPr="0093227D" w:rsidRDefault="0093227D" w:rsidP="0093227D">
      <w:pPr>
        <w:spacing w:line="276" w:lineRule="auto"/>
        <w:ind w:left="720"/>
        <w:rPr>
          <w:rFonts w:ascii="Times New Roman" w:eastAsia="Times New Roman" w:hAnsi="Times New Roman" w:cs="Times New Roman"/>
          <w:sz w:val="22"/>
          <w:szCs w:val="22"/>
        </w:rPr>
      </w:pPr>
    </w:p>
    <w:p w14:paraId="35302ABB" w14:textId="77777777" w:rsidR="0093227D" w:rsidRPr="0093227D" w:rsidRDefault="0093227D" w:rsidP="0093227D">
      <w:pPr>
        <w:pStyle w:val="ListParagraph"/>
        <w:numPr>
          <w:ilvl w:val="0"/>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Urges the Iranian government to coordinate comprehensive monetary and fiscal policy reforms aimed at reducing inflation and stabilizing the national currency by:</w:t>
      </w:r>
    </w:p>
    <w:p w14:paraId="13E41018"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Unifying the multiple exchange rates into a single, clear </w:t>
      </w:r>
      <w:proofErr w:type="gramStart"/>
      <w:r w:rsidRPr="0093227D">
        <w:rPr>
          <w:rFonts w:ascii="Times New Roman" w:eastAsia="Times New Roman" w:hAnsi="Times New Roman" w:cs="Times New Roman"/>
          <w:sz w:val="22"/>
          <w:szCs w:val="22"/>
        </w:rPr>
        <w:t>system;</w:t>
      </w:r>
      <w:proofErr w:type="gramEnd"/>
    </w:p>
    <w:p w14:paraId="2F4A1920" w14:textId="77777777" w:rsidR="0093227D" w:rsidRPr="0093227D" w:rsidRDefault="0093227D" w:rsidP="0093227D">
      <w:pPr>
        <w:pStyle w:val="ListParagraph"/>
        <w:numPr>
          <w:ilvl w:val="0"/>
          <w:numId w:val="1"/>
        </w:numPr>
        <w:ind w:left="1880" w:hanging="440"/>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Setting clear deadlines and public goals for the exchange rate unification,</w:t>
      </w:r>
    </w:p>
    <w:p w14:paraId="48B2A123" w14:textId="77777777" w:rsidR="0093227D" w:rsidRPr="0093227D" w:rsidRDefault="0093227D" w:rsidP="0093227D">
      <w:pPr>
        <w:pStyle w:val="ListParagraph"/>
        <w:numPr>
          <w:ilvl w:val="0"/>
          <w:numId w:val="1"/>
        </w:numPr>
        <w:ind w:left="1880" w:hanging="440"/>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Establishing emergency procedures to prevent unexpected depreciation of currency,</w:t>
      </w:r>
    </w:p>
    <w:p w14:paraId="07DCA49E" w14:textId="77777777" w:rsidR="0093227D" w:rsidRPr="0093227D" w:rsidRDefault="0093227D" w:rsidP="0093227D">
      <w:pPr>
        <w:pStyle w:val="ListParagraph"/>
        <w:numPr>
          <w:ilvl w:val="0"/>
          <w:numId w:val="1"/>
        </w:numPr>
        <w:ind w:left="1880" w:hanging="440"/>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Implementing a phased integration plan to transition all parallel and official rates into one standardized rate,</w:t>
      </w:r>
    </w:p>
    <w:p w14:paraId="36A40044"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Strengthening the independence and accountability of the Central Bank of </w:t>
      </w:r>
      <w:proofErr w:type="gramStart"/>
      <w:r w:rsidRPr="0093227D">
        <w:rPr>
          <w:rFonts w:ascii="Times New Roman" w:eastAsia="Times New Roman" w:hAnsi="Times New Roman" w:cs="Times New Roman"/>
          <w:sz w:val="22"/>
          <w:szCs w:val="22"/>
        </w:rPr>
        <w:t>Iran;</w:t>
      </w:r>
      <w:proofErr w:type="gramEnd"/>
    </w:p>
    <w:p w14:paraId="4CAAF364" w14:textId="77777777" w:rsidR="0093227D" w:rsidRPr="0093227D" w:rsidRDefault="0093227D" w:rsidP="0093227D">
      <w:pPr>
        <w:pStyle w:val="ListParagraph"/>
        <w:numPr>
          <w:ilvl w:val="0"/>
          <w:numId w:val="2"/>
        </w:numPr>
        <w:ind w:left="1880" w:hanging="440"/>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Publishing monthly data on inflation, reserves, and exchange rates,</w:t>
      </w:r>
    </w:p>
    <w:p w14:paraId="55481021" w14:textId="77777777" w:rsidR="0093227D" w:rsidRPr="0093227D" w:rsidRDefault="0093227D" w:rsidP="0093227D">
      <w:pPr>
        <w:pStyle w:val="ListParagraph"/>
        <w:numPr>
          <w:ilvl w:val="0"/>
          <w:numId w:val="2"/>
        </w:numPr>
        <w:spacing w:after="160" w:line="278" w:lineRule="auto"/>
        <w:ind w:left="1880" w:hanging="440"/>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Forming an external advisory board of international economists to review monetary policy </w:t>
      </w:r>
      <w:proofErr w:type="gramStart"/>
      <w:r w:rsidRPr="0093227D">
        <w:rPr>
          <w:rFonts w:ascii="Times New Roman" w:eastAsia="Times New Roman" w:hAnsi="Times New Roman" w:cs="Times New Roman"/>
          <w:sz w:val="22"/>
          <w:szCs w:val="22"/>
        </w:rPr>
        <w:t>decisions;</w:t>
      </w:r>
      <w:proofErr w:type="gramEnd"/>
    </w:p>
    <w:p w14:paraId="489FA2CC" w14:textId="77777777" w:rsidR="0093227D" w:rsidRPr="0093227D" w:rsidRDefault="0093227D" w:rsidP="0093227D">
      <w:pPr>
        <w:pStyle w:val="ListParagraph"/>
        <w:spacing w:after="160" w:line="278" w:lineRule="auto"/>
        <w:rPr>
          <w:rFonts w:ascii="Times New Roman" w:eastAsia="Times New Roman" w:hAnsi="Times New Roman" w:cs="Times New Roman"/>
          <w:sz w:val="22"/>
          <w:szCs w:val="22"/>
        </w:rPr>
      </w:pPr>
    </w:p>
    <w:p w14:paraId="2F3539A9" w14:textId="77777777" w:rsidR="0093227D" w:rsidRPr="0093227D" w:rsidRDefault="0093227D" w:rsidP="0093227D">
      <w:pPr>
        <w:pStyle w:val="ListParagraph"/>
        <w:numPr>
          <w:ilvl w:val="0"/>
          <w:numId w:val="3"/>
        </w:numPr>
        <w:rPr>
          <w:rFonts w:ascii="Times New Roman" w:eastAsia="Times New Roman" w:hAnsi="Times New Roman" w:cs="Times New Roman"/>
          <w:sz w:val="22"/>
          <w:szCs w:val="22"/>
          <w:lang w:eastAsia="ko-KR"/>
        </w:rPr>
      </w:pPr>
      <w:r w:rsidRPr="0093227D">
        <w:rPr>
          <w:rFonts w:ascii="Times New Roman" w:eastAsia="Times New Roman" w:hAnsi="Times New Roman" w:cs="Times New Roman"/>
          <w:sz w:val="22"/>
          <w:szCs w:val="22"/>
          <w:u w:val="single"/>
        </w:rPr>
        <w:t>Encourages</w:t>
      </w:r>
      <w:r w:rsidRPr="0093227D">
        <w:rPr>
          <w:rFonts w:ascii="Times New Roman" w:eastAsia="Times New Roman" w:hAnsi="Times New Roman" w:cs="Times New Roman"/>
          <w:sz w:val="22"/>
          <w:szCs w:val="22"/>
        </w:rPr>
        <w:t xml:space="preserve"> the United Nations and Member States to contribute to the diversification of Iran’s economy and reduce the nation’s overreliance on the oil sector, thereby increasing economic stability and expanding the national job market, through measures including but not limited to:</w:t>
      </w:r>
    </w:p>
    <w:p w14:paraId="27F1E229"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lang w:eastAsia="ko-KR"/>
        </w:rPr>
        <w:t>Supporting the development of the agricultural industry by providing managerial, financial, and technical assistance to foster innovation and growth through methods such as but not limited to:</w:t>
      </w:r>
    </w:p>
    <w:p w14:paraId="057E099A" w14:textId="77777777" w:rsidR="0093227D" w:rsidRPr="0093227D" w:rsidRDefault="0093227D" w:rsidP="0093227D">
      <w:pPr>
        <w:pStyle w:val="ListParagraph"/>
        <w:numPr>
          <w:ilvl w:val="0"/>
          <w:numId w:val="6"/>
        </w:numPr>
        <w:rPr>
          <w:rFonts w:ascii="Arial" w:hAnsi="Arial" w:cs="Arial"/>
          <w:color w:val="111111"/>
          <w:sz w:val="60"/>
          <w:szCs w:val="60"/>
          <w:lang w:eastAsia="zh-CN"/>
        </w:rPr>
      </w:pPr>
      <w:r w:rsidRPr="0093227D">
        <w:rPr>
          <w:rFonts w:ascii="Times New Roman" w:eastAsia="Times New Roman" w:hAnsi="Times New Roman" w:cs="Times New Roman"/>
          <w:sz w:val="22"/>
          <w:szCs w:val="22"/>
        </w:rPr>
        <w:t>Supplying advanced farming technologies, including smart irrigation systems, robotic harvesters, and precision planting equipment by the Food and Agriculture Organization (FAO),</w:t>
      </w:r>
    </w:p>
    <w:p w14:paraId="4F431018" w14:textId="77777777" w:rsidR="0093227D" w:rsidRPr="0093227D" w:rsidRDefault="0093227D" w:rsidP="0093227D">
      <w:pPr>
        <w:pStyle w:val="ListParagraph"/>
        <w:numPr>
          <w:ilvl w:val="0"/>
          <w:numId w:val="6"/>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UNIDO and the United Nations Development </w:t>
      </w:r>
      <w:proofErr w:type="spellStart"/>
      <w:r w:rsidRPr="0093227D">
        <w:rPr>
          <w:rFonts w:ascii="Times New Roman" w:eastAsia="Times New Roman" w:hAnsi="Times New Roman" w:cs="Times New Roman"/>
          <w:sz w:val="22"/>
          <w:szCs w:val="22"/>
        </w:rPr>
        <w:t>Programme</w:t>
      </w:r>
      <w:proofErr w:type="spellEnd"/>
      <w:r w:rsidRPr="0093227D">
        <w:rPr>
          <w:rFonts w:ascii="Times New Roman" w:eastAsia="Times New Roman" w:hAnsi="Times New Roman" w:cs="Times New Roman"/>
          <w:sz w:val="22"/>
          <w:szCs w:val="22"/>
        </w:rPr>
        <w:t xml:space="preserve"> (UNDP) to educate local farmers on reliable, low-cost, and sustainable farming practices,</w:t>
      </w:r>
    </w:p>
    <w:p w14:paraId="5ACD3691" w14:textId="77777777" w:rsidR="0093227D" w:rsidRPr="0093227D" w:rsidRDefault="0093227D" w:rsidP="0093227D">
      <w:pPr>
        <w:pStyle w:val="ListParagraph"/>
        <w:numPr>
          <w:ilvl w:val="0"/>
          <w:numId w:val="6"/>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Facilitating technology transfer and capacity building through joint ventures with multinational agribusiness </w:t>
      </w:r>
      <w:proofErr w:type="gramStart"/>
      <w:r w:rsidRPr="0093227D">
        <w:rPr>
          <w:rFonts w:ascii="Times New Roman" w:eastAsia="Times New Roman" w:hAnsi="Times New Roman" w:cs="Times New Roman"/>
          <w:sz w:val="22"/>
          <w:szCs w:val="22"/>
        </w:rPr>
        <w:t>corporation;</w:t>
      </w:r>
      <w:proofErr w:type="gramEnd"/>
    </w:p>
    <w:p w14:paraId="0DB34E51"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lastRenderedPageBreak/>
        <w:t>Promoting the use of green technology and renewable energy sources as sustainable alternatives to oil and fossil fuels in industrial production, by means such as but not limited to:</w:t>
      </w:r>
    </w:p>
    <w:p w14:paraId="32D033A5" w14:textId="77777777" w:rsidR="0093227D" w:rsidRPr="0093227D" w:rsidRDefault="0093227D" w:rsidP="0093227D">
      <w:pPr>
        <w:pStyle w:val="ListParagraph"/>
        <w:numPr>
          <w:ilvl w:val="0"/>
          <w:numId w:val="4"/>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Partnering with the Climate Technology Centre and Network (CTCN) to develop low-carbon and climate-resilient energy systems,</w:t>
      </w:r>
    </w:p>
    <w:p w14:paraId="785A1FF3" w14:textId="77777777" w:rsidR="0093227D" w:rsidRPr="0093227D" w:rsidRDefault="0093227D" w:rsidP="0093227D">
      <w:pPr>
        <w:pStyle w:val="ListParagraph"/>
        <w:numPr>
          <w:ilvl w:val="0"/>
          <w:numId w:val="4"/>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Providing subsidies, tax incentives, and low-interest loans to small and medium-sized enterprises (SMEs) specializing in renewable energy and sustainable production,</w:t>
      </w:r>
    </w:p>
    <w:p w14:paraId="34889368" w14:textId="77777777" w:rsidR="0093227D" w:rsidRPr="0093227D" w:rsidRDefault="0093227D" w:rsidP="0093227D">
      <w:pPr>
        <w:pStyle w:val="ListParagraph"/>
        <w:numPr>
          <w:ilvl w:val="1"/>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increasing foreign direct investment (FDI) through the creation of a transparent and predictable business environment by:</w:t>
      </w:r>
    </w:p>
    <w:p w14:paraId="768BC66F" w14:textId="77777777" w:rsidR="0093227D" w:rsidRPr="0093227D" w:rsidRDefault="0093227D" w:rsidP="0093227D">
      <w:pPr>
        <w:pStyle w:val="ListParagraph"/>
        <w:numPr>
          <w:ilvl w:val="0"/>
          <w:numId w:val="5"/>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Simplifying customs procedures and reducing bureaucratic barriers for investors in key sectors such as agriculture and technology,</w:t>
      </w:r>
    </w:p>
    <w:p w14:paraId="6B487F5E" w14:textId="77777777" w:rsidR="0093227D" w:rsidRPr="0093227D" w:rsidRDefault="0093227D" w:rsidP="0093227D">
      <w:pPr>
        <w:pStyle w:val="ListParagraph"/>
        <w:numPr>
          <w:ilvl w:val="0"/>
          <w:numId w:val="5"/>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Promoting fair treatment and legal protection for foreign investors to mitigate risks and attract sustainable long-term </w:t>
      </w:r>
      <w:proofErr w:type="gramStart"/>
      <w:r w:rsidRPr="0093227D">
        <w:rPr>
          <w:rFonts w:ascii="Times New Roman" w:eastAsia="Times New Roman" w:hAnsi="Times New Roman" w:cs="Times New Roman"/>
          <w:sz w:val="22"/>
          <w:szCs w:val="22"/>
        </w:rPr>
        <w:t>partnerships;</w:t>
      </w:r>
      <w:proofErr w:type="gramEnd"/>
    </w:p>
    <w:p w14:paraId="574B1A54" w14:textId="77777777" w:rsidR="0093227D" w:rsidRPr="0093227D" w:rsidRDefault="0093227D" w:rsidP="0093227D">
      <w:pPr>
        <w:rPr>
          <w:rFonts w:ascii="Times New Roman" w:eastAsia="Times New Roman" w:hAnsi="Times New Roman" w:cs="Times New Roman"/>
          <w:sz w:val="22"/>
          <w:szCs w:val="22"/>
        </w:rPr>
      </w:pPr>
    </w:p>
    <w:p w14:paraId="773DF8FB" w14:textId="77777777" w:rsidR="0093227D" w:rsidRPr="0093227D" w:rsidRDefault="0093227D" w:rsidP="0093227D">
      <w:pPr>
        <w:pStyle w:val="ListParagraph"/>
        <w:numPr>
          <w:ilvl w:val="0"/>
          <w:numId w:val="3"/>
        </w:numPr>
        <w:spacing w:after="160" w:line="278"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u w:val="single"/>
          <w:lang w:eastAsia="ko-KR"/>
        </w:rPr>
        <w:t>Calls upon</w:t>
      </w:r>
      <w:r w:rsidRPr="0093227D">
        <w:rPr>
          <w:rFonts w:ascii="Times New Roman" w:eastAsia="Times New Roman" w:hAnsi="Times New Roman" w:cs="Times New Roman"/>
          <w:sz w:val="22"/>
          <w:szCs w:val="22"/>
          <w:lang w:eastAsia="ko-KR"/>
        </w:rPr>
        <w:t xml:space="preserve"> Member States to assist in raising public awareness among Iranian citizens regarding the seriousness of rising inflation and the importance of economic stability,</w:t>
      </w:r>
      <w:r w:rsidRPr="0093227D">
        <w:rPr>
          <w:rFonts w:ascii="Times New Roman" w:eastAsia="Times New Roman" w:hAnsi="Times New Roman" w:cs="Times New Roman"/>
          <w:sz w:val="22"/>
          <w:szCs w:val="22"/>
        </w:rPr>
        <w:t xml:space="preserve"> promoting the gravity of Iran’s devastating social outcomes to promote peace and reduce the likelihood of the spread of its negative impact, </w:t>
      </w:r>
      <w:r w:rsidRPr="0093227D">
        <w:rPr>
          <w:rFonts w:ascii="Times New Roman" w:eastAsia="Times New Roman" w:hAnsi="Times New Roman" w:cs="Times New Roman"/>
          <w:sz w:val="22"/>
          <w:szCs w:val="22"/>
          <w:lang w:eastAsia="ko-KR"/>
        </w:rPr>
        <w:t>and to encourage participation in mitigating inflation through means such as but not limited to:</w:t>
      </w:r>
    </w:p>
    <w:p w14:paraId="1F85A7AD" w14:textId="77777777" w:rsidR="0093227D" w:rsidRPr="0093227D" w:rsidRDefault="0093227D" w:rsidP="0093227D">
      <w:pPr>
        <w:pStyle w:val="ListParagraph"/>
        <w:numPr>
          <w:ilvl w:val="0"/>
          <w:numId w:val="7"/>
        </w:numPr>
        <w:spacing w:after="160" w:line="278"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Publishing educational materials explaining the causes and consequences of inflation, as well as strategies for financial resilience, on platforms such as, but not limited to:</w:t>
      </w:r>
    </w:p>
    <w:p w14:paraId="657E604D"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Government-affiliated website homepages</w:t>
      </w:r>
    </w:p>
    <w:p w14:paraId="3C415C9D"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Major online newspaper platforms such as BBC, CNN, etc.</w:t>
      </w:r>
    </w:p>
    <w:p w14:paraId="328AC96E" w14:textId="77777777" w:rsidR="0093227D" w:rsidRPr="0093227D" w:rsidRDefault="0093227D" w:rsidP="0093227D">
      <w:pPr>
        <w:pStyle w:val="ListParagraph"/>
        <w:numPr>
          <w:ilvl w:val="2"/>
          <w:numId w:val="3"/>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Major physical economic magazines and newspapers that discuss global economic issues</w:t>
      </w:r>
    </w:p>
    <w:p w14:paraId="115E4500" w14:textId="77777777" w:rsidR="0093227D" w:rsidRPr="0093227D" w:rsidRDefault="0093227D" w:rsidP="0093227D">
      <w:pPr>
        <w:pStyle w:val="ListParagraph"/>
        <w:numPr>
          <w:ilvl w:val="0"/>
          <w:numId w:val="7"/>
        </w:numPr>
        <w:rPr>
          <w:rFonts w:ascii="Times New Roman" w:eastAsia="Times New Roman" w:hAnsi="Times New Roman" w:cs="Times New Roman"/>
        </w:rPr>
      </w:pPr>
      <w:r w:rsidRPr="0093227D">
        <w:rPr>
          <w:rFonts w:ascii="Times New Roman" w:eastAsia="Times New Roman" w:hAnsi="Times New Roman" w:cs="Times New Roman"/>
          <w:sz w:val="22"/>
          <w:szCs w:val="22"/>
        </w:rPr>
        <w:t>Spreading visual representations of the situations for more effective delivery and emphasis by presenting recent data trends and posters on media such as, but not limited to:</w:t>
      </w:r>
    </w:p>
    <w:p w14:paraId="6889C1C7"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Television programs such as evening news programs and cartoon representations of the issue to increase the understandability of the topic </w:t>
      </w:r>
    </w:p>
    <w:p w14:paraId="07DBD2A7"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Government-affiliated social media accounts maintained by authorized personnel to create content that illustrates this issue in a less formal, more interesting manner,</w:t>
      </w:r>
    </w:p>
    <w:p w14:paraId="172CFE9A" w14:textId="77777777" w:rsidR="0093227D" w:rsidRPr="0093227D" w:rsidRDefault="0093227D" w:rsidP="0093227D">
      <w:pPr>
        <w:pStyle w:val="ListParagraph"/>
        <w:numPr>
          <w:ilvl w:val="0"/>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Holding digital campaigns and events to explain the importance of price stability, budget management, and sustainable economic practices within nations by addressing aspects such as, but not limited to:</w:t>
      </w:r>
    </w:p>
    <w:p w14:paraId="34301AAF"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The effects of inflation on essential goods and services, such as the accessibility of food and water, </w:t>
      </w:r>
    </w:p>
    <w:p w14:paraId="347C8304"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The role of saving and society of in promoting financial security within developed and developing nations,</w:t>
      </w:r>
    </w:p>
    <w:p w14:paraId="27BB0952" w14:textId="77777777" w:rsidR="0093227D" w:rsidRPr="0093227D" w:rsidRDefault="0093227D" w:rsidP="0093227D">
      <w:pPr>
        <w:pStyle w:val="ListParagraph"/>
        <w:numPr>
          <w:ilvl w:val="0"/>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Inviting activists, Nobel Peace Prize winners, and active pacifists to government-led festivals, events, and forums to give opportunities for an inspiring speech of their vision and belief in relation to Iran’s situation such as, but not limited to:</w:t>
      </w:r>
    </w:p>
    <w:p w14:paraId="4D615299"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Utilizing media and advertisements to advocate peace and order to the public</w:t>
      </w:r>
    </w:p>
    <w:p w14:paraId="29AAA02F"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Utilizing readily available social media platforms and widely known broadcast channels to raise awareness of Iran’s economic instability and inform the public of the problems raised,</w:t>
      </w:r>
    </w:p>
    <w:p w14:paraId="11CFF46F" w14:textId="77777777" w:rsidR="0093227D" w:rsidRPr="0093227D" w:rsidRDefault="0093227D" w:rsidP="0093227D">
      <w:pPr>
        <w:pStyle w:val="ListParagraph"/>
        <w:numPr>
          <w:ilvl w:val="0"/>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Strengthens UNCTAD’s Debt Transparency Database through methods including but not limited to:</w:t>
      </w:r>
    </w:p>
    <w:p w14:paraId="71E0F321"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Publishing annual public reports on hidden debt risks,</w:t>
      </w:r>
    </w:p>
    <w:p w14:paraId="5DDC2AA7" w14:textId="77777777" w:rsidR="0093227D" w:rsidRPr="0093227D" w:rsidRDefault="0093227D" w:rsidP="0093227D">
      <w:pPr>
        <w:pStyle w:val="ListParagraph"/>
        <w:numPr>
          <w:ilvl w:val="1"/>
          <w:numId w:val="7"/>
        </w:numPr>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Requiring registration of all public and private loans, including non-traditional lenders,</w:t>
      </w:r>
    </w:p>
    <w:p w14:paraId="625D37A3" w14:textId="77777777" w:rsidR="0093227D" w:rsidRPr="0093227D" w:rsidRDefault="0093227D" w:rsidP="0093227D">
      <w:pPr>
        <w:pStyle w:val="ListParagraph"/>
        <w:numPr>
          <w:ilvl w:val="0"/>
          <w:numId w:val="7"/>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lastRenderedPageBreak/>
        <w:t>Emphasizes the importance of gradually reducing sanctions imposed on the Islamic Republic of Iran to promote economic stability and mutual trust, through measures such as but not limited to:</w:t>
      </w:r>
    </w:p>
    <w:p w14:paraId="2D2C426E" w14:textId="77777777" w:rsidR="0093227D" w:rsidRPr="0093227D" w:rsidRDefault="0093227D" w:rsidP="0093227D">
      <w:pPr>
        <w:pStyle w:val="ListParagraph"/>
        <w:numPr>
          <w:ilvl w:val="5"/>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Encouraging Member States to consider the temporary reduction of tariffs on Iran-imported products to strengthen trade relations and promote regional economic integration,</w:t>
      </w:r>
    </w:p>
    <w:p w14:paraId="15FD441D" w14:textId="77777777" w:rsidR="0093227D" w:rsidRPr="0093227D" w:rsidRDefault="0093227D" w:rsidP="0093227D">
      <w:pPr>
        <w:pStyle w:val="ListParagraph"/>
        <w:numPr>
          <w:ilvl w:val="5"/>
          <w:numId w:val="3"/>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Advocating for broader international dialogue on sanctions relief and debt transparency as essential components of global financial stability,</w:t>
      </w:r>
    </w:p>
    <w:p w14:paraId="302AD152" w14:textId="77777777" w:rsidR="0093227D" w:rsidRPr="0093227D" w:rsidRDefault="0093227D" w:rsidP="0093227D">
      <w:pPr>
        <w:pStyle w:val="ListParagraph"/>
        <w:numPr>
          <w:ilvl w:val="0"/>
          <w:numId w:val="7"/>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Calling upon economically developed nations to review and ease specific sanctions on Iran’s export sectors, including but not limited to:</w:t>
      </w:r>
    </w:p>
    <w:p w14:paraId="75AD06E2" w14:textId="77777777" w:rsidR="0093227D" w:rsidRPr="0093227D" w:rsidRDefault="0093227D" w:rsidP="0093227D">
      <w:pPr>
        <w:pStyle w:val="ListParagraph"/>
        <w:numPr>
          <w:ilvl w:val="2"/>
          <w:numId w:val="7"/>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Lifting restrictions on emerging industries such as green technologies and biodegradable utilities to enable sustainable growth,</w:t>
      </w:r>
    </w:p>
    <w:p w14:paraId="09EE12FA" w14:textId="77777777" w:rsidR="0093227D" w:rsidRPr="0093227D" w:rsidRDefault="0093227D" w:rsidP="0093227D">
      <w:pPr>
        <w:pStyle w:val="ListParagraph"/>
        <w:numPr>
          <w:ilvl w:val="2"/>
          <w:numId w:val="7"/>
        </w:numPr>
        <w:spacing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Temporarily relaxing sanctions on limited quantities of oil exports to provide short-term fiscal relief and stimulate economic </w:t>
      </w:r>
      <w:proofErr w:type="gramStart"/>
      <w:r w:rsidRPr="0093227D">
        <w:rPr>
          <w:rFonts w:ascii="Times New Roman" w:eastAsia="Times New Roman" w:hAnsi="Times New Roman" w:cs="Times New Roman"/>
          <w:sz w:val="22"/>
          <w:szCs w:val="22"/>
        </w:rPr>
        <w:t>recovery;</w:t>
      </w:r>
      <w:proofErr w:type="gramEnd"/>
    </w:p>
    <w:p w14:paraId="0D5AB280" w14:textId="77777777" w:rsidR="0093227D" w:rsidRPr="0093227D" w:rsidRDefault="0093227D" w:rsidP="0093227D">
      <w:pPr>
        <w:spacing w:line="276" w:lineRule="auto"/>
        <w:rPr>
          <w:rFonts w:ascii="Times New Roman" w:eastAsia="Times New Roman" w:hAnsi="Times New Roman" w:cs="Times New Roman"/>
          <w:b/>
          <w:sz w:val="22"/>
          <w:szCs w:val="22"/>
        </w:rPr>
      </w:pPr>
    </w:p>
    <w:p w14:paraId="6B7E9C62" w14:textId="77777777" w:rsidR="0093227D" w:rsidRPr="0093227D" w:rsidRDefault="0093227D" w:rsidP="0093227D">
      <w:pPr>
        <w:pStyle w:val="ListParagraph"/>
        <w:numPr>
          <w:ilvl w:val="0"/>
          <w:numId w:val="3"/>
        </w:numPr>
        <w:spacing w:after="160" w:line="276" w:lineRule="auto"/>
        <w:rPr>
          <w:rFonts w:ascii="Times New Roman" w:eastAsia="Times New Roman" w:hAnsi="Times New Roman" w:cs="Times New Roman"/>
          <w:color w:val="000000" w:themeColor="text1"/>
          <w:sz w:val="22"/>
          <w:szCs w:val="22"/>
        </w:rPr>
      </w:pPr>
      <w:r w:rsidRPr="0093227D">
        <w:rPr>
          <w:rFonts w:ascii="Times New Roman" w:eastAsia="Times New Roman" w:hAnsi="Times New Roman" w:cs="Times New Roman"/>
          <w:sz w:val="22"/>
          <w:szCs w:val="22"/>
          <w:u w:val="single"/>
        </w:rPr>
        <w:t>Calls upon</w:t>
      </w:r>
      <w:r w:rsidRPr="0093227D">
        <w:rPr>
          <w:rFonts w:ascii="Times New Roman" w:eastAsia="Times New Roman" w:hAnsi="Times New Roman" w:cs="Times New Roman"/>
          <w:sz w:val="22"/>
          <w:szCs w:val="22"/>
        </w:rPr>
        <w:t xml:space="preserve"> Member States to assist in strengthening Iran’s economic stability and regional competitiveness through cooperative, transparent, and sustainable development measures such as but not limited to:</w:t>
      </w:r>
    </w:p>
    <w:p w14:paraId="73424B2B" w14:textId="77777777" w:rsidR="0093227D" w:rsidRPr="0093227D" w:rsidRDefault="0093227D" w:rsidP="0093227D">
      <w:pPr>
        <w:pStyle w:val="ListParagraph"/>
        <w:numPr>
          <w:ilvl w:val="1"/>
          <w:numId w:val="3"/>
        </w:numPr>
        <w:spacing w:after="160" w:line="276" w:lineRule="auto"/>
        <w:rPr>
          <w:rFonts w:ascii="Times New Roman" w:eastAsia="Times New Roman" w:hAnsi="Times New Roman" w:cs="Times New Roman"/>
          <w:color w:val="000000" w:themeColor="text1"/>
          <w:sz w:val="22"/>
          <w:szCs w:val="22"/>
        </w:rPr>
      </w:pPr>
      <w:r w:rsidRPr="0093227D">
        <w:rPr>
          <w:rFonts w:ascii="Times New Roman" w:eastAsia="Times New Roman" w:hAnsi="Times New Roman" w:cs="Times New Roman"/>
          <w:sz w:val="22"/>
          <w:szCs w:val="22"/>
        </w:rPr>
        <w:t>Stimulating Iran’s economy to enhance business competition in ways such as, but not limited to:</w:t>
      </w:r>
    </w:p>
    <w:p w14:paraId="514A9C4B" w14:textId="77777777" w:rsidR="0093227D" w:rsidRPr="0093227D" w:rsidRDefault="0093227D" w:rsidP="0093227D">
      <w:pPr>
        <w:pStyle w:val="ListParagraph"/>
        <w:numPr>
          <w:ilvl w:val="2"/>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color w:val="000000" w:themeColor="text1"/>
          <w:sz w:val="22"/>
          <w:szCs w:val="22"/>
        </w:rPr>
        <w:t>Investing in local businesses to increase quality of products and services,</w:t>
      </w:r>
    </w:p>
    <w:p w14:paraId="365AC3D6" w14:textId="77777777" w:rsidR="0093227D" w:rsidRPr="0093227D" w:rsidRDefault="0093227D" w:rsidP="0093227D">
      <w:pPr>
        <w:pStyle w:val="ListParagraph"/>
        <w:numPr>
          <w:ilvl w:val="2"/>
          <w:numId w:val="3"/>
        </w:numPr>
        <w:spacing w:after="160" w:line="276" w:lineRule="auto"/>
        <w:rPr>
          <w:rFonts w:ascii="Times New Roman" w:eastAsia="Times New Roman" w:hAnsi="Times New Roman" w:cs="Times New Roman"/>
          <w:color w:val="000000" w:themeColor="text1"/>
          <w:sz w:val="22"/>
          <w:szCs w:val="22"/>
        </w:rPr>
      </w:pPr>
      <w:r w:rsidRPr="0093227D">
        <w:rPr>
          <w:rFonts w:ascii="Times New Roman" w:eastAsia="Times New Roman" w:hAnsi="Times New Roman" w:cs="Times New Roman"/>
          <w:sz w:val="22"/>
          <w:szCs w:val="22"/>
        </w:rPr>
        <w:t>Establishing domestic organizations to increase Iran’s domestic competition, leading to economic growth and product development,</w:t>
      </w:r>
    </w:p>
    <w:p w14:paraId="5317B35F" w14:textId="77777777" w:rsidR="0093227D" w:rsidRPr="0093227D" w:rsidRDefault="0093227D" w:rsidP="0093227D">
      <w:pPr>
        <w:pStyle w:val="ListParagraph"/>
        <w:numPr>
          <w:ilvl w:val="1"/>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Encourages developed member states such as P5 nations to increase trade with Iran by import Iran’s new products such as their diversified sectors to support their diversification, and increase their trade relations in ways such as, but not limited to:</w:t>
      </w:r>
    </w:p>
    <w:p w14:paraId="4F491A0E" w14:textId="77777777" w:rsidR="0093227D" w:rsidRPr="0093227D" w:rsidRDefault="0093227D" w:rsidP="0093227D">
      <w:pPr>
        <w:pStyle w:val="ListParagraph"/>
        <w:numPr>
          <w:ilvl w:val="2"/>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Developing long-term trade relations between Iran and member states to further develop these diversified sectors,</w:t>
      </w:r>
    </w:p>
    <w:p w14:paraId="42795D0F" w14:textId="77777777" w:rsidR="0093227D" w:rsidRPr="0093227D" w:rsidRDefault="0093227D" w:rsidP="0093227D">
      <w:pPr>
        <w:pStyle w:val="ListParagraph"/>
        <w:numPr>
          <w:ilvl w:val="2"/>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Investing in Iran’s products to enhance </w:t>
      </w:r>
      <w:proofErr w:type="gramStart"/>
      <w:r w:rsidRPr="0093227D">
        <w:rPr>
          <w:rFonts w:ascii="Times New Roman" w:eastAsia="Times New Roman" w:hAnsi="Times New Roman" w:cs="Times New Roman"/>
          <w:sz w:val="22"/>
          <w:szCs w:val="22"/>
        </w:rPr>
        <w:t>quality;</w:t>
      </w:r>
      <w:proofErr w:type="gramEnd"/>
    </w:p>
    <w:p w14:paraId="44F3D759" w14:textId="77777777" w:rsidR="0093227D" w:rsidRPr="0093227D" w:rsidRDefault="0093227D" w:rsidP="0093227D">
      <w:pPr>
        <w:pStyle w:val="ListParagraph"/>
        <w:spacing w:after="160" w:line="276" w:lineRule="auto"/>
        <w:ind w:left="1881"/>
        <w:rPr>
          <w:rFonts w:ascii="Times New Roman" w:eastAsia="Times New Roman" w:hAnsi="Times New Roman" w:cs="Times New Roman"/>
          <w:sz w:val="22"/>
          <w:szCs w:val="22"/>
        </w:rPr>
      </w:pPr>
    </w:p>
    <w:p w14:paraId="5999556F" w14:textId="77777777" w:rsidR="0093227D" w:rsidRPr="0093227D" w:rsidRDefault="0093227D" w:rsidP="0093227D">
      <w:pPr>
        <w:pStyle w:val="ListParagraph"/>
        <w:numPr>
          <w:ilvl w:val="0"/>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Encourages Iran to increase development within vulnerable regions of Iran to further enhance Iran’s economy by utilizing these areas to develop their trade in ways such as, but not limited to:</w:t>
      </w:r>
    </w:p>
    <w:p w14:paraId="6A6F76F0" w14:textId="77777777" w:rsidR="0093227D" w:rsidRPr="0093227D" w:rsidRDefault="0093227D" w:rsidP="0093227D">
      <w:pPr>
        <w:pStyle w:val="ListParagraph"/>
        <w:numPr>
          <w:ilvl w:val="1"/>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Offering proven technologies from China to these vulnerable regions such as those who lack internet access or have been deprived of modern technologies in ways such as, but not limited to:</w:t>
      </w:r>
    </w:p>
    <w:p w14:paraId="5132B971" w14:textId="77777777" w:rsidR="0093227D" w:rsidRPr="0093227D" w:rsidRDefault="0093227D" w:rsidP="0093227D">
      <w:pPr>
        <w:pStyle w:val="ListParagraph"/>
        <w:numPr>
          <w:ilvl w:val="2"/>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Implementing efficient drip irrigation systems to enhance agriculture within rural areas, further developing their agricultural exports, while reducing cultivated goods’ prices – due to the efficiency and low-cost of these drip irrigation systems,</w:t>
      </w:r>
    </w:p>
    <w:p w14:paraId="2200FF3E" w14:textId="77777777" w:rsidR="0093227D" w:rsidRPr="0093227D" w:rsidRDefault="0093227D" w:rsidP="0093227D">
      <w:pPr>
        <w:pStyle w:val="ListParagraph"/>
        <w:numPr>
          <w:ilvl w:val="2"/>
          <w:numId w:val="3"/>
        </w:numPr>
        <w:spacing w:after="160" w:line="276" w:lineRule="auto"/>
        <w:ind w:left="1843" w:hanging="142"/>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Implementing digital networks such as 5g connectivity within rural and suburban areas to increase connectivity within the area, leading to increased productivity and trade – due to the advertising, community, and assistance these networks provide,</w:t>
      </w:r>
    </w:p>
    <w:p w14:paraId="1B4CA32D" w14:textId="024F13BE" w:rsidR="0093227D" w:rsidRPr="0093227D" w:rsidRDefault="0093227D" w:rsidP="0093227D">
      <w:pPr>
        <w:pStyle w:val="ListParagraph"/>
        <w:numPr>
          <w:ilvl w:val="1"/>
          <w:numId w:val="3"/>
        </w:numPr>
        <w:spacing w:after="160" w:line="276" w:lineRule="auto"/>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 xml:space="preserve"> Measures to enhance connectivity within these vulnerable areas to increase Iran’s domestic connections, leading to a more connected nation in ways such as, but not limited to:</w:t>
      </w:r>
    </w:p>
    <w:p w14:paraId="661CAAEB" w14:textId="77777777" w:rsidR="0093227D" w:rsidRPr="0093227D" w:rsidRDefault="0093227D" w:rsidP="0093227D">
      <w:pPr>
        <w:pStyle w:val="ListParagraph"/>
        <w:numPr>
          <w:ilvl w:val="0"/>
          <w:numId w:val="8"/>
        </w:numPr>
        <w:spacing w:after="160" w:line="276" w:lineRule="auto"/>
        <w:ind w:left="1560" w:firstLine="141"/>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lastRenderedPageBreak/>
        <w:t>Encourages monthly gatherings of local leaders within these vulnerable areas to enhance communication, leading to increased efficiency – and decreased tension,</w:t>
      </w:r>
    </w:p>
    <w:p w14:paraId="74D5F4B3" w14:textId="77777777" w:rsidR="0093227D" w:rsidRPr="0093227D" w:rsidRDefault="0093227D" w:rsidP="0093227D">
      <w:pPr>
        <w:pStyle w:val="ListParagraph"/>
        <w:numPr>
          <w:ilvl w:val="0"/>
          <w:numId w:val="8"/>
        </w:numPr>
        <w:spacing w:after="160" w:line="276" w:lineRule="auto"/>
        <w:ind w:hanging="99"/>
        <w:rPr>
          <w:rFonts w:ascii="Times New Roman" w:eastAsia="Times New Roman" w:hAnsi="Times New Roman" w:cs="Times New Roman"/>
          <w:sz w:val="22"/>
          <w:szCs w:val="22"/>
        </w:rPr>
      </w:pPr>
      <w:r w:rsidRPr="0093227D">
        <w:rPr>
          <w:rFonts w:ascii="Times New Roman" w:eastAsia="Times New Roman" w:hAnsi="Times New Roman" w:cs="Times New Roman"/>
          <w:sz w:val="22"/>
          <w:szCs w:val="22"/>
        </w:rPr>
        <w:t>Encourages Iran to provide yearly updates of their trade, and economic growth – outlining requirements for further economic development.</w:t>
      </w:r>
    </w:p>
    <w:p w14:paraId="4F19767B" w14:textId="77777777" w:rsidR="0093227D" w:rsidRPr="00206FDE" w:rsidRDefault="0093227D" w:rsidP="0093227D">
      <w:pPr>
        <w:rPr>
          <w:rFonts w:ascii="Times New Roman" w:eastAsia="Times New Roman" w:hAnsi="Times New Roman" w:cs="Times New Roman"/>
          <w:sz w:val="22"/>
          <w:szCs w:val="22"/>
        </w:rPr>
      </w:pPr>
    </w:p>
    <w:p w14:paraId="4966FE6E" w14:textId="77777777" w:rsidR="0093227D" w:rsidRDefault="0093227D"/>
    <w:sectPr w:rsidR="0093227D" w:rsidSect="0093227D">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3227D" w14:paraId="45B0914A" w14:textId="77777777" w:rsidTr="6074C581">
      <w:trPr>
        <w:trHeight w:val="300"/>
      </w:trPr>
      <w:tc>
        <w:tcPr>
          <w:tcW w:w="3005" w:type="dxa"/>
        </w:tcPr>
        <w:p w14:paraId="4FCA292C" w14:textId="77777777" w:rsidR="0093227D" w:rsidRDefault="0093227D" w:rsidP="6074C581">
          <w:pPr>
            <w:ind w:left="-115"/>
          </w:pPr>
        </w:p>
      </w:tc>
      <w:tc>
        <w:tcPr>
          <w:tcW w:w="3005" w:type="dxa"/>
        </w:tcPr>
        <w:p w14:paraId="199A527A" w14:textId="77777777" w:rsidR="0093227D" w:rsidRDefault="0093227D" w:rsidP="6074C581">
          <w:pPr>
            <w:jc w:val="center"/>
          </w:pPr>
        </w:p>
      </w:tc>
      <w:tc>
        <w:tcPr>
          <w:tcW w:w="3005" w:type="dxa"/>
        </w:tcPr>
        <w:p w14:paraId="505AC7D2" w14:textId="77777777" w:rsidR="0093227D" w:rsidRDefault="0093227D" w:rsidP="6074C581">
          <w:pPr>
            <w:ind w:right="-115"/>
            <w:jc w:val="right"/>
          </w:pPr>
        </w:p>
      </w:tc>
    </w:tr>
  </w:tbl>
  <w:p w14:paraId="21C2A119" w14:textId="77777777" w:rsidR="0093227D" w:rsidRDefault="0093227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3227D" w14:paraId="40FB4961" w14:textId="77777777" w:rsidTr="6074C581">
      <w:trPr>
        <w:trHeight w:val="300"/>
      </w:trPr>
      <w:tc>
        <w:tcPr>
          <w:tcW w:w="3005" w:type="dxa"/>
        </w:tcPr>
        <w:p w14:paraId="1EE3257A" w14:textId="77777777" w:rsidR="0093227D" w:rsidRDefault="0093227D" w:rsidP="6074C581">
          <w:pPr>
            <w:ind w:left="-115"/>
          </w:pPr>
        </w:p>
      </w:tc>
      <w:tc>
        <w:tcPr>
          <w:tcW w:w="3005" w:type="dxa"/>
        </w:tcPr>
        <w:p w14:paraId="0B21762A" w14:textId="77777777" w:rsidR="0093227D" w:rsidRDefault="0093227D" w:rsidP="6074C581">
          <w:pPr>
            <w:jc w:val="center"/>
          </w:pPr>
        </w:p>
      </w:tc>
      <w:tc>
        <w:tcPr>
          <w:tcW w:w="3005" w:type="dxa"/>
        </w:tcPr>
        <w:p w14:paraId="1DBEEF9E" w14:textId="77777777" w:rsidR="0093227D" w:rsidRDefault="0093227D" w:rsidP="6074C581">
          <w:pPr>
            <w:ind w:right="-115"/>
            <w:jc w:val="right"/>
          </w:pPr>
        </w:p>
      </w:tc>
    </w:tr>
  </w:tbl>
  <w:p w14:paraId="033AE4EF" w14:textId="77777777" w:rsidR="0093227D" w:rsidRDefault="00932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386D"/>
    <w:multiLevelType w:val="hybridMultilevel"/>
    <w:tmpl w:val="FFFFFFFF"/>
    <w:lvl w:ilvl="0" w:tplc="05E6BC66">
      <w:start w:val="1"/>
      <w:numFmt w:val="lowerRoman"/>
      <w:lvlText w:val="%1."/>
      <w:lvlJc w:val="right"/>
      <w:pPr>
        <w:ind w:left="960" w:hanging="360"/>
      </w:pPr>
    </w:lvl>
    <w:lvl w:ilvl="1" w:tplc="0BCE6014">
      <w:start w:val="1"/>
      <w:numFmt w:val="lowerRoman"/>
      <w:lvlText w:val="%2."/>
      <w:lvlJc w:val="right"/>
      <w:pPr>
        <w:ind w:left="1680" w:hanging="360"/>
      </w:pPr>
    </w:lvl>
    <w:lvl w:ilvl="2" w:tplc="58C4F0BE">
      <w:start w:val="1"/>
      <w:numFmt w:val="lowerRoman"/>
      <w:lvlText w:val="%3."/>
      <w:lvlJc w:val="right"/>
      <w:pPr>
        <w:ind w:left="2400" w:hanging="180"/>
      </w:pPr>
    </w:lvl>
    <w:lvl w:ilvl="3" w:tplc="590C9CA2">
      <w:start w:val="1"/>
      <w:numFmt w:val="decimal"/>
      <w:lvlText w:val="%4."/>
      <w:lvlJc w:val="left"/>
      <w:pPr>
        <w:ind w:left="3120" w:hanging="360"/>
      </w:pPr>
    </w:lvl>
    <w:lvl w:ilvl="4" w:tplc="8CA2C4F6">
      <w:start w:val="1"/>
      <w:numFmt w:val="lowerLetter"/>
      <w:lvlText w:val="%5."/>
      <w:lvlJc w:val="left"/>
      <w:pPr>
        <w:ind w:left="3840" w:hanging="360"/>
      </w:pPr>
    </w:lvl>
    <w:lvl w:ilvl="5" w:tplc="87705976">
      <w:start w:val="1"/>
      <w:numFmt w:val="lowerRoman"/>
      <w:lvlText w:val="%6."/>
      <w:lvlJc w:val="right"/>
      <w:pPr>
        <w:ind w:left="4560" w:hanging="180"/>
      </w:pPr>
    </w:lvl>
    <w:lvl w:ilvl="6" w:tplc="733084E0">
      <w:start w:val="1"/>
      <w:numFmt w:val="decimal"/>
      <w:lvlText w:val="%7."/>
      <w:lvlJc w:val="left"/>
      <w:pPr>
        <w:ind w:left="5280" w:hanging="360"/>
      </w:pPr>
    </w:lvl>
    <w:lvl w:ilvl="7" w:tplc="E9F4F920">
      <w:start w:val="1"/>
      <w:numFmt w:val="lowerLetter"/>
      <w:lvlText w:val="%8."/>
      <w:lvlJc w:val="left"/>
      <w:pPr>
        <w:ind w:left="6000" w:hanging="360"/>
      </w:pPr>
    </w:lvl>
    <w:lvl w:ilvl="8" w:tplc="DF263202">
      <w:start w:val="1"/>
      <w:numFmt w:val="lowerRoman"/>
      <w:lvlText w:val="%9."/>
      <w:lvlJc w:val="right"/>
      <w:pPr>
        <w:ind w:left="6720" w:hanging="180"/>
      </w:pPr>
    </w:lvl>
  </w:abstractNum>
  <w:abstractNum w:abstractNumId="1" w15:restartNumberingAfterBreak="0">
    <w:nsid w:val="3BA8C7BD"/>
    <w:multiLevelType w:val="hybridMultilevel"/>
    <w:tmpl w:val="FFFFFFFF"/>
    <w:lvl w:ilvl="0" w:tplc="009828AE">
      <w:start w:val="1"/>
      <w:numFmt w:val="lowerRoman"/>
      <w:lvlText w:val="%1."/>
      <w:lvlJc w:val="left"/>
      <w:pPr>
        <w:ind w:left="1800" w:hanging="360"/>
      </w:pPr>
    </w:lvl>
    <w:lvl w:ilvl="1" w:tplc="F58A63BA">
      <w:start w:val="1"/>
      <w:numFmt w:val="lowerLetter"/>
      <w:lvlText w:val="%2."/>
      <w:lvlJc w:val="left"/>
      <w:pPr>
        <w:ind w:left="2520" w:hanging="360"/>
      </w:pPr>
    </w:lvl>
    <w:lvl w:ilvl="2" w:tplc="3D3EFCFA">
      <w:start w:val="1"/>
      <w:numFmt w:val="lowerRoman"/>
      <w:lvlText w:val="%3."/>
      <w:lvlJc w:val="right"/>
      <w:pPr>
        <w:ind w:left="3240" w:hanging="180"/>
      </w:pPr>
    </w:lvl>
    <w:lvl w:ilvl="3" w:tplc="D06C3D1E">
      <w:start w:val="1"/>
      <w:numFmt w:val="decimal"/>
      <w:lvlText w:val="%4."/>
      <w:lvlJc w:val="left"/>
      <w:pPr>
        <w:ind w:left="3960" w:hanging="360"/>
      </w:pPr>
    </w:lvl>
    <w:lvl w:ilvl="4" w:tplc="2A80C8E2">
      <w:start w:val="1"/>
      <w:numFmt w:val="lowerLetter"/>
      <w:lvlText w:val="%5."/>
      <w:lvlJc w:val="left"/>
      <w:pPr>
        <w:ind w:left="4680" w:hanging="360"/>
      </w:pPr>
    </w:lvl>
    <w:lvl w:ilvl="5" w:tplc="30D856C4">
      <w:start w:val="1"/>
      <w:numFmt w:val="lowerRoman"/>
      <w:lvlText w:val="%6."/>
      <w:lvlJc w:val="right"/>
      <w:pPr>
        <w:ind w:left="5400" w:hanging="180"/>
      </w:pPr>
    </w:lvl>
    <w:lvl w:ilvl="6" w:tplc="223A4BF8">
      <w:start w:val="1"/>
      <w:numFmt w:val="decimal"/>
      <w:lvlText w:val="%7."/>
      <w:lvlJc w:val="left"/>
      <w:pPr>
        <w:ind w:left="6120" w:hanging="360"/>
      </w:pPr>
    </w:lvl>
    <w:lvl w:ilvl="7" w:tplc="C4CC7DF6">
      <w:start w:val="1"/>
      <w:numFmt w:val="lowerLetter"/>
      <w:lvlText w:val="%8."/>
      <w:lvlJc w:val="left"/>
      <w:pPr>
        <w:ind w:left="6840" w:hanging="360"/>
      </w:pPr>
    </w:lvl>
    <w:lvl w:ilvl="8" w:tplc="E44E0312">
      <w:start w:val="1"/>
      <w:numFmt w:val="lowerRoman"/>
      <w:lvlText w:val="%9."/>
      <w:lvlJc w:val="right"/>
      <w:pPr>
        <w:ind w:left="7560" w:hanging="180"/>
      </w:pPr>
    </w:lvl>
  </w:abstractNum>
  <w:abstractNum w:abstractNumId="2" w15:restartNumberingAfterBreak="0">
    <w:nsid w:val="4EA2629D"/>
    <w:multiLevelType w:val="multilevel"/>
    <w:tmpl w:val="845674CA"/>
    <w:lvl w:ilvl="0">
      <w:start w:val="1"/>
      <w:numFmt w:val="lowerRoman"/>
      <w:lvlText w:val="%1."/>
      <w:lvlJc w:val="left"/>
      <w:pPr>
        <w:ind w:left="180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51463A5C"/>
    <w:multiLevelType w:val="hybridMultilevel"/>
    <w:tmpl w:val="FAC890BC"/>
    <w:lvl w:ilvl="0" w:tplc="28FCC56A">
      <w:start w:val="1"/>
      <w:numFmt w:val="decimal"/>
      <w:lvlText w:val="%1."/>
      <w:lvlJc w:val="left"/>
      <w:pPr>
        <w:ind w:left="720" w:hanging="360"/>
      </w:pPr>
      <w:rPr>
        <w:sz w:val="22"/>
        <w:szCs w:val="22"/>
      </w:rPr>
    </w:lvl>
    <w:lvl w:ilvl="1" w:tplc="043A8CF6">
      <w:start w:val="1"/>
      <w:numFmt w:val="lowerLetter"/>
      <w:lvlText w:val="%2)"/>
      <w:lvlJc w:val="left"/>
      <w:pPr>
        <w:ind w:left="1440" w:hanging="360"/>
      </w:pPr>
      <w:rPr>
        <w:rFonts w:ascii="Times New Roman" w:eastAsia="Times New Roman" w:hAnsi="Times New Roman" w:cs="Times New Roman"/>
        <w:shd w:val="clear" w:color="auto" w:fill="auto"/>
      </w:rPr>
    </w:lvl>
    <w:lvl w:ilvl="2" w:tplc="F46ED258">
      <w:start w:val="1"/>
      <w:numFmt w:val="lowerRoman"/>
      <w:lvlText w:val="%3."/>
      <w:lvlJc w:val="right"/>
      <w:pPr>
        <w:ind w:left="1881" w:hanging="180"/>
      </w:pPr>
      <w:rPr>
        <w:rFonts w:ascii="Times New Roman" w:eastAsia="Times New Roman" w:hAnsi="Times New Roman" w:cs="Times New Roman"/>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1739"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6A4ABCA"/>
    <w:multiLevelType w:val="hybridMultilevel"/>
    <w:tmpl w:val="FFFFFFFF"/>
    <w:lvl w:ilvl="0" w:tplc="D6924F34">
      <w:start w:val="1"/>
      <w:numFmt w:val="lowerRoman"/>
      <w:lvlText w:val="%1."/>
      <w:lvlJc w:val="left"/>
      <w:pPr>
        <w:ind w:left="1800" w:hanging="360"/>
      </w:pPr>
    </w:lvl>
    <w:lvl w:ilvl="1" w:tplc="0D4C71A6">
      <w:start w:val="1"/>
      <w:numFmt w:val="lowerLetter"/>
      <w:lvlText w:val="%2."/>
      <w:lvlJc w:val="left"/>
      <w:pPr>
        <w:ind w:left="2520" w:hanging="360"/>
      </w:pPr>
    </w:lvl>
    <w:lvl w:ilvl="2" w:tplc="883CFDF2">
      <w:start w:val="1"/>
      <w:numFmt w:val="lowerRoman"/>
      <w:lvlText w:val="%3."/>
      <w:lvlJc w:val="right"/>
      <w:pPr>
        <w:ind w:left="3240" w:hanging="180"/>
      </w:pPr>
    </w:lvl>
    <w:lvl w:ilvl="3" w:tplc="E6525DE4">
      <w:start w:val="1"/>
      <w:numFmt w:val="decimal"/>
      <w:lvlText w:val="%4."/>
      <w:lvlJc w:val="left"/>
      <w:pPr>
        <w:ind w:left="3960" w:hanging="360"/>
      </w:pPr>
    </w:lvl>
    <w:lvl w:ilvl="4" w:tplc="643E3CE6">
      <w:start w:val="1"/>
      <w:numFmt w:val="lowerLetter"/>
      <w:lvlText w:val="%5."/>
      <w:lvlJc w:val="left"/>
      <w:pPr>
        <w:ind w:left="4680" w:hanging="360"/>
      </w:pPr>
    </w:lvl>
    <w:lvl w:ilvl="5" w:tplc="D4CC1EEA">
      <w:start w:val="1"/>
      <w:numFmt w:val="lowerRoman"/>
      <w:lvlText w:val="%6."/>
      <w:lvlJc w:val="right"/>
      <w:pPr>
        <w:ind w:left="5400" w:hanging="180"/>
      </w:pPr>
    </w:lvl>
    <w:lvl w:ilvl="6" w:tplc="69CAEC26">
      <w:start w:val="1"/>
      <w:numFmt w:val="decimal"/>
      <w:lvlText w:val="%7."/>
      <w:lvlJc w:val="left"/>
      <w:pPr>
        <w:ind w:left="6120" w:hanging="360"/>
      </w:pPr>
    </w:lvl>
    <w:lvl w:ilvl="7" w:tplc="0BDC70E4">
      <w:start w:val="1"/>
      <w:numFmt w:val="lowerLetter"/>
      <w:lvlText w:val="%8."/>
      <w:lvlJc w:val="left"/>
      <w:pPr>
        <w:ind w:left="6840" w:hanging="360"/>
      </w:pPr>
    </w:lvl>
    <w:lvl w:ilvl="8" w:tplc="5D167F22">
      <w:start w:val="1"/>
      <w:numFmt w:val="lowerRoman"/>
      <w:lvlText w:val="%9."/>
      <w:lvlJc w:val="right"/>
      <w:pPr>
        <w:ind w:left="7560" w:hanging="180"/>
      </w:pPr>
    </w:lvl>
  </w:abstractNum>
  <w:abstractNum w:abstractNumId="5" w15:restartNumberingAfterBreak="0">
    <w:nsid w:val="756AA976"/>
    <w:multiLevelType w:val="hybridMultilevel"/>
    <w:tmpl w:val="B44AFF98"/>
    <w:lvl w:ilvl="0" w:tplc="F8E651AA">
      <w:start w:val="1"/>
      <w:numFmt w:val="lowerRoman"/>
      <w:lvlText w:val="%1."/>
      <w:lvlJc w:val="left"/>
      <w:pPr>
        <w:ind w:left="1800" w:hanging="360"/>
      </w:pPr>
      <w:rPr>
        <w:sz w:val="22"/>
        <w:szCs w:val="22"/>
      </w:rPr>
    </w:lvl>
    <w:lvl w:ilvl="1" w:tplc="6A943B00">
      <w:start w:val="1"/>
      <w:numFmt w:val="lowerLetter"/>
      <w:lvlText w:val="%2."/>
      <w:lvlJc w:val="left"/>
      <w:pPr>
        <w:ind w:left="2520" w:hanging="360"/>
      </w:pPr>
    </w:lvl>
    <w:lvl w:ilvl="2" w:tplc="DB3AE744">
      <w:start w:val="1"/>
      <w:numFmt w:val="lowerRoman"/>
      <w:lvlText w:val="%3."/>
      <w:lvlJc w:val="right"/>
      <w:pPr>
        <w:ind w:left="3240" w:hanging="180"/>
      </w:pPr>
    </w:lvl>
    <w:lvl w:ilvl="3" w:tplc="B18E13A4">
      <w:start w:val="1"/>
      <w:numFmt w:val="decimal"/>
      <w:lvlText w:val="%4."/>
      <w:lvlJc w:val="left"/>
      <w:pPr>
        <w:ind w:left="3960" w:hanging="360"/>
      </w:pPr>
    </w:lvl>
    <w:lvl w:ilvl="4" w:tplc="E456423A">
      <w:start w:val="1"/>
      <w:numFmt w:val="lowerLetter"/>
      <w:lvlText w:val="%5."/>
      <w:lvlJc w:val="left"/>
      <w:pPr>
        <w:ind w:left="4680" w:hanging="360"/>
      </w:pPr>
    </w:lvl>
    <w:lvl w:ilvl="5" w:tplc="3184FA5A">
      <w:start w:val="1"/>
      <w:numFmt w:val="lowerRoman"/>
      <w:lvlText w:val="%6."/>
      <w:lvlJc w:val="right"/>
      <w:pPr>
        <w:ind w:left="5400" w:hanging="180"/>
      </w:pPr>
    </w:lvl>
    <w:lvl w:ilvl="6" w:tplc="04602EE8">
      <w:start w:val="1"/>
      <w:numFmt w:val="decimal"/>
      <w:lvlText w:val="%7."/>
      <w:lvlJc w:val="left"/>
      <w:pPr>
        <w:ind w:left="6120" w:hanging="360"/>
      </w:pPr>
    </w:lvl>
    <w:lvl w:ilvl="7" w:tplc="CAF25070">
      <w:start w:val="1"/>
      <w:numFmt w:val="lowerLetter"/>
      <w:lvlText w:val="%8."/>
      <w:lvlJc w:val="left"/>
      <w:pPr>
        <w:ind w:left="6840" w:hanging="360"/>
      </w:pPr>
    </w:lvl>
    <w:lvl w:ilvl="8" w:tplc="4E0CBADA">
      <w:start w:val="1"/>
      <w:numFmt w:val="lowerRoman"/>
      <w:lvlText w:val="%9."/>
      <w:lvlJc w:val="right"/>
      <w:pPr>
        <w:ind w:left="7560" w:hanging="180"/>
      </w:pPr>
    </w:lvl>
  </w:abstractNum>
  <w:abstractNum w:abstractNumId="6" w15:restartNumberingAfterBreak="0">
    <w:nsid w:val="76D1924C"/>
    <w:multiLevelType w:val="hybridMultilevel"/>
    <w:tmpl w:val="AFDAECDC"/>
    <w:lvl w:ilvl="0" w:tplc="E9E21B0C">
      <w:start w:val="1"/>
      <w:numFmt w:val="lowerLetter"/>
      <w:lvlText w:val="%1)"/>
      <w:lvlJc w:val="left"/>
      <w:pPr>
        <w:ind w:left="1440" w:hanging="360"/>
      </w:pPr>
    </w:lvl>
    <w:lvl w:ilvl="1" w:tplc="FFFFFFFF">
      <w:start w:val="1"/>
      <w:numFmt w:val="lowerRoman"/>
      <w:lvlText w:val="%2."/>
      <w:lvlJc w:val="right"/>
      <w:pPr>
        <w:ind w:left="2160" w:hanging="360"/>
      </w:pPr>
    </w:lvl>
    <w:lvl w:ilvl="2" w:tplc="57CA5674">
      <w:start w:val="1"/>
      <w:numFmt w:val="lowerRoman"/>
      <w:lvlText w:val="%3."/>
      <w:lvlJc w:val="right"/>
      <w:pPr>
        <w:ind w:left="1740" w:hanging="180"/>
      </w:pPr>
      <w:rPr>
        <w:rFonts w:ascii="Times New Roman" w:eastAsia="Times New Roman" w:hAnsi="Times New Roman" w:cs="Times New Roman"/>
      </w:rPr>
    </w:lvl>
    <w:lvl w:ilvl="3" w:tplc="9FF04ADA">
      <w:start w:val="1"/>
      <w:numFmt w:val="decimal"/>
      <w:lvlText w:val="%4."/>
      <w:lvlJc w:val="left"/>
      <w:pPr>
        <w:ind w:left="3600" w:hanging="360"/>
      </w:pPr>
    </w:lvl>
    <w:lvl w:ilvl="4" w:tplc="1390E6B0">
      <w:start w:val="1"/>
      <w:numFmt w:val="lowerLetter"/>
      <w:lvlText w:val="%5."/>
      <w:lvlJc w:val="left"/>
      <w:pPr>
        <w:ind w:left="4320" w:hanging="360"/>
      </w:pPr>
    </w:lvl>
    <w:lvl w:ilvl="5" w:tplc="86E21E6E">
      <w:start w:val="1"/>
      <w:numFmt w:val="lowerRoman"/>
      <w:lvlText w:val="%6."/>
      <w:lvlJc w:val="right"/>
      <w:pPr>
        <w:ind w:left="5040" w:hanging="180"/>
      </w:pPr>
    </w:lvl>
    <w:lvl w:ilvl="6" w:tplc="D1449CC8">
      <w:start w:val="1"/>
      <w:numFmt w:val="decimal"/>
      <w:lvlText w:val="%7."/>
      <w:lvlJc w:val="left"/>
      <w:pPr>
        <w:ind w:left="5760" w:hanging="360"/>
      </w:pPr>
    </w:lvl>
    <w:lvl w:ilvl="7" w:tplc="1C9E2B0C">
      <w:start w:val="1"/>
      <w:numFmt w:val="lowerLetter"/>
      <w:lvlText w:val="%8."/>
      <w:lvlJc w:val="left"/>
      <w:pPr>
        <w:ind w:left="6480" w:hanging="360"/>
      </w:pPr>
    </w:lvl>
    <w:lvl w:ilvl="8" w:tplc="B2EC7FDA">
      <w:start w:val="1"/>
      <w:numFmt w:val="lowerRoman"/>
      <w:lvlText w:val="%9."/>
      <w:lvlJc w:val="right"/>
      <w:pPr>
        <w:ind w:left="7200" w:hanging="180"/>
      </w:pPr>
    </w:lvl>
  </w:abstractNum>
  <w:abstractNum w:abstractNumId="7" w15:restartNumberingAfterBreak="0">
    <w:nsid w:val="79ABFAA8"/>
    <w:multiLevelType w:val="hybridMultilevel"/>
    <w:tmpl w:val="FFFFFFFF"/>
    <w:lvl w:ilvl="0" w:tplc="A77CE1EA">
      <w:start w:val="1"/>
      <w:numFmt w:val="lowerRoman"/>
      <w:lvlText w:val="%1."/>
      <w:lvlJc w:val="right"/>
      <w:pPr>
        <w:ind w:left="960" w:hanging="360"/>
      </w:pPr>
    </w:lvl>
    <w:lvl w:ilvl="1" w:tplc="843A42D8">
      <w:start w:val="1"/>
      <w:numFmt w:val="lowerLetter"/>
      <w:lvlText w:val="%2."/>
      <w:lvlJc w:val="left"/>
      <w:pPr>
        <w:ind w:left="1680" w:hanging="360"/>
      </w:pPr>
    </w:lvl>
    <w:lvl w:ilvl="2" w:tplc="A6467DF0">
      <w:start w:val="1"/>
      <w:numFmt w:val="lowerRoman"/>
      <w:lvlText w:val="%3."/>
      <w:lvlJc w:val="right"/>
      <w:pPr>
        <w:ind w:left="2400" w:hanging="180"/>
      </w:pPr>
    </w:lvl>
    <w:lvl w:ilvl="3" w:tplc="F7AAFE5E">
      <w:start w:val="1"/>
      <w:numFmt w:val="decimal"/>
      <w:lvlText w:val="%4."/>
      <w:lvlJc w:val="left"/>
      <w:pPr>
        <w:ind w:left="3120" w:hanging="360"/>
      </w:pPr>
    </w:lvl>
    <w:lvl w:ilvl="4" w:tplc="FAE01F1C">
      <w:start w:val="1"/>
      <w:numFmt w:val="lowerLetter"/>
      <w:lvlText w:val="%5."/>
      <w:lvlJc w:val="left"/>
      <w:pPr>
        <w:ind w:left="3840" w:hanging="360"/>
      </w:pPr>
    </w:lvl>
    <w:lvl w:ilvl="5" w:tplc="D7963C16">
      <w:start w:val="1"/>
      <w:numFmt w:val="lowerRoman"/>
      <w:lvlText w:val="%6."/>
      <w:lvlJc w:val="right"/>
      <w:pPr>
        <w:ind w:left="4560" w:hanging="180"/>
      </w:pPr>
    </w:lvl>
    <w:lvl w:ilvl="6" w:tplc="869ED37E">
      <w:start w:val="1"/>
      <w:numFmt w:val="decimal"/>
      <w:lvlText w:val="%7."/>
      <w:lvlJc w:val="left"/>
      <w:pPr>
        <w:ind w:left="5280" w:hanging="360"/>
      </w:pPr>
    </w:lvl>
    <w:lvl w:ilvl="7" w:tplc="35F20DA0">
      <w:start w:val="1"/>
      <w:numFmt w:val="lowerLetter"/>
      <w:lvlText w:val="%8."/>
      <w:lvlJc w:val="left"/>
      <w:pPr>
        <w:ind w:left="6000" w:hanging="360"/>
      </w:pPr>
    </w:lvl>
    <w:lvl w:ilvl="8" w:tplc="18049B90">
      <w:start w:val="1"/>
      <w:numFmt w:val="lowerRoman"/>
      <w:lvlText w:val="%9."/>
      <w:lvlJc w:val="right"/>
      <w:pPr>
        <w:ind w:left="6720" w:hanging="180"/>
      </w:pPr>
    </w:lvl>
  </w:abstractNum>
  <w:num w:numId="1" w16cid:durableId="1086535739">
    <w:abstractNumId w:val="0"/>
  </w:num>
  <w:num w:numId="2" w16cid:durableId="701442145">
    <w:abstractNumId w:val="7"/>
  </w:num>
  <w:num w:numId="3" w16cid:durableId="434666693">
    <w:abstractNumId w:val="3"/>
  </w:num>
  <w:num w:numId="4" w16cid:durableId="499807901">
    <w:abstractNumId w:val="1"/>
  </w:num>
  <w:num w:numId="5" w16cid:durableId="676738303">
    <w:abstractNumId w:val="4"/>
  </w:num>
  <w:num w:numId="6" w16cid:durableId="1417898287">
    <w:abstractNumId w:val="5"/>
  </w:num>
  <w:num w:numId="7" w16cid:durableId="1734155739">
    <w:abstractNumId w:val="6"/>
  </w:num>
  <w:num w:numId="8" w16cid:durableId="50543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7D"/>
    <w:rsid w:val="00713A19"/>
    <w:rsid w:val="00932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174448"/>
  <w15:chartTrackingRefBased/>
  <w15:docId w15:val="{465BECFF-4A97-E340-AD65-25F9C6CB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7D"/>
    <w:pPr>
      <w:spacing w:after="0" w:line="240" w:lineRule="auto"/>
    </w:pPr>
    <w:rPr>
      <w:kern w:val="0"/>
      <w:lang w:eastAsia="en-US"/>
      <w14:ligatures w14:val="none"/>
    </w:rPr>
  </w:style>
  <w:style w:type="paragraph" w:styleId="Heading1">
    <w:name w:val="heading 1"/>
    <w:basedOn w:val="Normal"/>
    <w:next w:val="Normal"/>
    <w:link w:val="Heading1Char"/>
    <w:uiPriority w:val="9"/>
    <w:qFormat/>
    <w:rsid w:val="00932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2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7D"/>
    <w:rPr>
      <w:rFonts w:eastAsiaTheme="majorEastAsia" w:cstheme="majorBidi"/>
      <w:color w:val="272727" w:themeColor="text1" w:themeTint="D8"/>
    </w:rPr>
  </w:style>
  <w:style w:type="paragraph" w:styleId="Title">
    <w:name w:val="Title"/>
    <w:basedOn w:val="Normal"/>
    <w:next w:val="Normal"/>
    <w:link w:val="TitleChar"/>
    <w:uiPriority w:val="10"/>
    <w:qFormat/>
    <w:rsid w:val="009322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7D"/>
    <w:pPr>
      <w:spacing w:before="160"/>
      <w:jc w:val="center"/>
    </w:pPr>
    <w:rPr>
      <w:i/>
      <w:iCs/>
      <w:color w:val="404040" w:themeColor="text1" w:themeTint="BF"/>
    </w:rPr>
  </w:style>
  <w:style w:type="character" w:customStyle="1" w:styleId="QuoteChar">
    <w:name w:val="Quote Char"/>
    <w:basedOn w:val="DefaultParagraphFont"/>
    <w:link w:val="Quote"/>
    <w:uiPriority w:val="29"/>
    <w:rsid w:val="0093227D"/>
    <w:rPr>
      <w:i/>
      <w:iCs/>
      <w:color w:val="404040" w:themeColor="text1" w:themeTint="BF"/>
    </w:rPr>
  </w:style>
  <w:style w:type="paragraph" w:styleId="ListParagraph">
    <w:name w:val="List Paragraph"/>
    <w:basedOn w:val="Normal"/>
    <w:uiPriority w:val="34"/>
    <w:qFormat/>
    <w:rsid w:val="0093227D"/>
    <w:pPr>
      <w:ind w:left="720"/>
      <w:contextualSpacing/>
    </w:pPr>
  </w:style>
  <w:style w:type="character" w:styleId="IntenseEmphasis">
    <w:name w:val="Intense Emphasis"/>
    <w:basedOn w:val="DefaultParagraphFont"/>
    <w:uiPriority w:val="21"/>
    <w:qFormat/>
    <w:rsid w:val="0093227D"/>
    <w:rPr>
      <w:i/>
      <w:iCs/>
      <w:color w:val="0F4761" w:themeColor="accent1" w:themeShade="BF"/>
    </w:rPr>
  </w:style>
  <w:style w:type="paragraph" w:styleId="IntenseQuote">
    <w:name w:val="Intense Quote"/>
    <w:basedOn w:val="Normal"/>
    <w:next w:val="Normal"/>
    <w:link w:val="IntenseQuoteChar"/>
    <w:uiPriority w:val="30"/>
    <w:qFormat/>
    <w:rsid w:val="00932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7D"/>
    <w:rPr>
      <w:i/>
      <w:iCs/>
      <w:color w:val="0F4761" w:themeColor="accent1" w:themeShade="BF"/>
    </w:rPr>
  </w:style>
  <w:style w:type="character" w:styleId="IntenseReference">
    <w:name w:val="Intense Reference"/>
    <w:basedOn w:val="DefaultParagraphFont"/>
    <w:uiPriority w:val="32"/>
    <w:qFormat/>
    <w:rsid w:val="009322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10221</Characters>
  <Application>Microsoft Office Word</Application>
  <DocSecurity>0</DocSecurity>
  <Lines>85</Lines>
  <Paragraphs>23</Paragraphs>
  <ScaleCrop>false</ScaleCrop>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Adem Arfaoui</dc:creator>
  <cp:keywords/>
  <dc:description/>
  <cp:lastModifiedBy>Mohamed Adem Arfaoui</cp:lastModifiedBy>
  <cp:revision>1</cp:revision>
  <dcterms:created xsi:type="dcterms:W3CDTF">2025-11-14T03:15:00Z</dcterms:created>
  <dcterms:modified xsi:type="dcterms:W3CDTF">2025-11-14T03:16:00Z</dcterms:modified>
</cp:coreProperties>
</file>