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FORUM:</w:t>
      </w:r>
      <w:r>
        <w:rPr>
          <w:rFonts w:ascii="Times New Roman" w:eastAsia="Times New Roman" w:hAnsi="Times New Roman" w:cs="Times New Roman"/>
          <w:sz w:val="24"/>
          <w:szCs w:val="24"/>
        </w:rPr>
        <w:t xml:space="preserve"> Economic and Social Council</w:t>
      </w:r>
    </w:p>
    <w:p w14:paraId="00000002"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OF:</w:t>
      </w:r>
      <w:r>
        <w:rPr>
          <w:rFonts w:ascii="Times New Roman" w:eastAsia="Times New Roman" w:hAnsi="Times New Roman" w:cs="Times New Roman"/>
          <w:sz w:val="24"/>
          <w:szCs w:val="24"/>
        </w:rPr>
        <w:t xml:space="preserve"> Strategies for Managing Sovereign Debt to Ensure Sustainable Economic Growth</w:t>
      </w:r>
    </w:p>
    <w:p w14:paraId="00000003"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MAIN-SUBMITTER: </w:t>
      </w:r>
      <w:r>
        <w:rPr>
          <w:rFonts w:ascii="Times New Roman" w:eastAsia="Times New Roman" w:hAnsi="Times New Roman" w:cs="Times New Roman"/>
          <w:sz w:val="24"/>
          <w:szCs w:val="24"/>
        </w:rPr>
        <w:t>United States of America</w:t>
      </w:r>
    </w:p>
    <w:p w14:paraId="00000004"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CO-SUBMITTERS: </w:t>
      </w:r>
      <w:r>
        <w:rPr>
          <w:rFonts w:ascii="Times New Roman" w:eastAsia="Times New Roman" w:hAnsi="Times New Roman" w:cs="Times New Roman"/>
          <w:sz w:val="24"/>
          <w:szCs w:val="24"/>
        </w:rPr>
        <w:t>The Islamic Republic of Pakistan, Japan, Republic of Finland, The Slovak Republic</w:t>
      </w:r>
    </w:p>
    <w:p w14:paraId="00000005" w14:textId="77777777" w:rsidR="005C10C9" w:rsidRDefault="005C10C9">
      <w:pPr>
        <w:rPr>
          <w:rFonts w:ascii="Times New Roman" w:eastAsia="Times New Roman" w:hAnsi="Times New Roman" w:cs="Times New Roman"/>
          <w:sz w:val="24"/>
          <w:szCs w:val="24"/>
        </w:rPr>
      </w:pPr>
    </w:p>
    <w:p w14:paraId="00000006"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AND SOCIAL COUNCIL,</w:t>
      </w:r>
    </w:p>
    <w:p w14:paraId="00000007"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Bearing in mind </w:t>
      </w:r>
      <w:r>
        <w:rPr>
          <w:rFonts w:ascii="Times New Roman" w:eastAsia="Times New Roman" w:hAnsi="Times New Roman" w:cs="Times New Roman"/>
          <w:sz w:val="24"/>
          <w:szCs w:val="24"/>
        </w:rPr>
        <w:t>that sovereign debt is one of the most serious issues in today’s interconnected world,</w:t>
      </w:r>
    </w:p>
    <w:p w14:paraId="00000009"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A"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Considering </w:t>
      </w:r>
      <w:r>
        <w:rPr>
          <w:rFonts w:ascii="Times New Roman" w:eastAsia="Times New Roman" w:hAnsi="Times New Roman" w:cs="Times New Roman"/>
          <w:sz w:val="24"/>
          <w:szCs w:val="24"/>
        </w:rPr>
        <w:t>that over 50 countries are in a sovereign debt crisis, and 130 countries face critical debt levels,</w:t>
      </w:r>
    </w:p>
    <w:p w14:paraId="0000000B"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C" w14:textId="77777777" w:rsidR="005C10C9" w:rsidRDefault="005143C8">
      <w:pPr>
        <w:spacing w:after="160"/>
        <w:rPr>
          <w:rFonts w:ascii="Times New Roman" w:eastAsia="Times New Roman" w:hAnsi="Times New Roman" w:cs="Times New Roman"/>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that, according to the World Bank, over 60% of low-income countries were at high risk of debt distress</w:t>
      </w:r>
      <w:r>
        <w:rPr>
          <w:rFonts w:ascii="Times New Roman" w:eastAsia="Times New Roman" w:hAnsi="Times New Roman" w:cs="Times New Roman"/>
        </w:rPr>
        <w:t xml:space="preserve">, </w:t>
      </w:r>
    </w:p>
    <w:p w14:paraId="0000000D" w14:textId="77777777" w:rsidR="005C10C9" w:rsidRDefault="005143C8">
      <w:pPr>
        <w:spacing w:after="16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Aware</w:t>
      </w:r>
      <w:r>
        <w:rPr>
          <w:rFonts w:ascii="Times New Roman" w:eastAsia="Times New Roman" w:hAnsi="Times New Roman" w:cs="Times New Roman"/>
          <w:sz w:val="24"/>
          <w:szCs w:val="24"/>
        </w:rPr>
        <w:t xml:space="preserve"> that global debt has grown since the COVID-19 pandemic and continues to rise,</w:t>
      </w:r>
    </w:p>
    <w:p w14:paraId="0000000E" w14:textId="77777777" w:rsidR="005C10C9" w:rsidRDefault="005143C8">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Recognizing </w:t>
      </w:r>
      <w:r>
        <w:rPr>
          <w:rFonts w:ascii="Times New Roman" w:eastAsia="Times New Roman" w:hAnsi="Times New Roman" w:cs="Times New Roman"/>
          <w:sz w:val="24"/>
          <w:szCs w:val="24"/>
        </w:rPr>
        <w:t>that unsustainable sovereign debt burdens can hinder economic growth and social</w:t>
      </w:r>
    </w:p>
    <w:p w14:paraId="0000000F"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particularly in developing nations,</w:t>
      </w:r>
    </w:p>
    <w:p w14:paraId="00000010" w14:textId="77777777" w:rsidR="005C10C9" w:rsidRDefault="005143C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1"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Noting with deep concern </w:t>
      </w:r>
      <w:r>
        <w:rPr>
          <w:rFonts w:ascii="Times New Roman" w:eastAsia="Times New Roman" w:hAnsi="Times New Roman" w:cs="Times New Roman"/>
          <w:sz w:val="24"/>
          <w:szCs w:val="24"/>
        </w:rPr>
        <w:t>that excessive debt repayments often reduce government spending on</w:t>
      </w:r>
    </w:p>
    <w:p w14:paraId="00000012"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 public services such as healthcare and education,</w:t>
      </w:r>
    </w:p>
    <w:p w14:paraId="00000013"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4"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Acknowledging</w:t>
      </w:r>
      <w:r>
        <w:rPr>
          <w:rFonts w:ascii="Times New Roman" w:eastAsia="Times New Roman" w:hAnsi="Times New Roman" w:cs="Times New Roman"/>
          <w:sz w:val="24"/>
          <w:szCs w:val="24"/>
        </w:rPr>
        <w:t xml:space="preserve"> the importance of transparency and accountability in both borrowing and lending</w:t>
      </w:r>
    </w:p>
    <w:p w14:paraId="00000015"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 to prevent corruption and misuse of funds,</w:t>
      </w:r>
    </w:p>
    <w:p w14:paraId="00000016"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7"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Recalling</w:t>
      </w:r>
      <w:r>
        <w:rPr>
          <w:rFonts w:ascii="Times New Roman" w:eastAsia="Times New Roman" w:hAnsi="Times New Roman" w:cs="Times New Roman"/>
          <w:sz w:val="24"/>
          <w:szCs w:val="24"/>
        </w:rPr>
        <w:t xml:space="preserve"> the United Nations Sustainable Development Goal 8, which calls for sustained, inclusive, and sustainable economic growth,</w:t>
      </w:r>
    </w:p>
    <w:p w14:paraId="00000018"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9" w14:textId="77777777" w:rsidR="005C10C9" w:rsidRDefault="005143C8">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Emphasizing </w:t>
      </w:r>
      <w:r>
        <w:rPr>
          <w:rFonts w:ascii="Times New Roman" w:eastAsia="Times New Roman" w:hAnsi="Times New Roman" w:cs="Times New Roman"/>
          <w:sz w:val="24"/>
          <w:szCs w:val="24"/>
        </w:rPr>
        <w:t>the need for international cooperation and responsible debt management to ensure long-term stability and poverty reduction,</w:t>
      </w:r>
    </w:p>
    <w:p w14:paraId="0000001A" w14:textId="77777777" w:rsidR="005C10C9" w:rsidRDefault="005143C8">
      <w:pPr>
        <w:spacing w:after="160" w:line="256" w:lineRule="auto"/>
        <w:jc w:val="both"/>
      </w:pPr>
      <w:r>
        <w:t xml:space="preserve"> </w:t>
      </w:r>
    </w:p>
    <w:p w14:paraId="0000001B"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Urges</w:t>
      </w:r>
      <w:r>
        <w:rPr>
          <w:rFonts w:ascii="Times New Roman" w:eastAsia="Times New Roman" w:hAnsi="Times New Roman" w:cs="Times New Roman"/>
          <w:sz w:val="24"/>
          <w:szCs w:val="24"/>
        </w:rPr>
        <w:t xml:space="preserve"> all member states, creditors, and international organizations to work together with the International Monetary Fund (IMF) and the World Bank, to strengthen transparency and accountability in all sovereign borrowing and lending practices:</w:t>
      </w:r>
    </w:p>
    <w:p w14:paraId="0000001C"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by requiring the public disclosure of all loan agreements, including interest rates, repayment schedules, and involved parties, guarantees, and obligations of state-owned enterprises, to enhance trust and prevent hidden or exploitative terms,</w:t>
      </w:r>
    </w:p>
    <w:p w14:paraId="0000001D"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by establishing independent auditing mechanisms under the supervision of international financial institutions, such as the World Bank or the International Monetary Fund (IMF) to:</w:t>
      </w:r>
    </w:p>
    <w:p w14:paraId="0000001E"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monitor the fair use of borrowed funds by applying the money to major sectors of the country, </w:t>
      </w:r>
    </w:p>
    <w:p w14:paraId="0000001F"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identify and report potential cases of corruption or mismanagement by reporting monthly reports on official websites online,</w:t>
      </w:r>
    </w:p>
    <w:p w14:paraId="00000020"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provide regular transparency reports accessible to both creditors and citizens,</w:t>
      </w:r>
    </w:p>
    <w:p w14:paraId="00000021"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promoting the use of contractual innovations</w:t>
      </w:r>
    </w:p>
    <w:p w14:paraId="00000022"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including Collective Action Clauses (CACs) and state-contingent debt instruments to improve coordination and efficiency in restructuring,</w:t>
      </w:r>
    </w:p>
    <w:p w14:paraId="00000023"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 Medium-Term Debt Management Strategy (MTDS);</w:t>
      </w:r>
    </w:p>
    <w:p w14:paraId="00000024" w14:textId="77777777" w:rsidR="005C10C9" w:rsidRDefault="005C10C9">
      <w:pPr>
        <w:spacing w:line="256" w:lineRule="auto"/>
        <w:ind w:left="2520" w:hanging="720"/>
        <w:rPr>
          <w:rFonts w:ascii="Times New Roman" w:eastAsia="Times New Roman" w:hAnsi="Times New Roman" w:cs="Times New Roman"/>
          <w:sz w:val="24"/>
          <w:szCs w:val="24"/>
        </w:rPr>
      </w:pPr>
    </w:p>
    <w:p w14:paraId="00000025"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Request</w:t>
      </w:r>
      <w:r>
        <w:rPr>
          <w:rFonts w:ascii="Times New Roman" w:eastAsia="Times New Roman" w:hAnsi="Times New Roman" w:cs="Times New Roman"/>
          <w:sz w:val="24"/>
          <w:szCs w:val="24"/>
        </w:rPr>
        <w:t xml:space="preserve"> international financial institutions, including the IMF and the World Bank to develop and update debt sustainability frameworks that are more resilient to external shocks and better aligned with long term development objective regularly, through:</w:t>
      </w:r>
    </w:p>
    <w:p w14:paraId="00000026"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integrating climate-related financial risk and other external shock factors into debt sustainability analyses,</w:t>
      </w:r>
    </w:p>
    <w:p w14:paraId="00000027"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developing and testing sovereign debt portfolio stress test made to the specific vulnerabilities of low and middle-income countries by:</w:t>
      </w:r>
    </w:p>
    <w:p w14:paraId="00000028"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creating scenarios that simulate compound shocks, such as decline in export demand, sharp increase in import prices for essential goods, and a sudden stop in capital inflows,</w:t>
      </w:r>
    </w:p>
    <w:p w14:paraId="00000029"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focusing tests on country specific vulnerabilities, including high dependence on a single export, vulnerability to natural disasters, or fragile healthcare systems vulnerable to pandemics, and</w:t>
      </w:r>
    </w:p>
    <w:p w14:paraId="0000002A"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applying the results directly to create national emergency funds and to advocate for debt contracts that include payment pauses during disasters,</w:t>
      </w:r>
    </w:p>
    <w:p w14:paraId="0000002B"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asking international organizations to provide expert help and training so that countries can design and manage debt-relief programs that truly support long-term growth, including</w:t>
      </w:r>
    </w:p>
    <w:p w14:paraId="0000002C"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technical guidance on effective budgeting, monitoring, and transparent reporting of debt-related funds,</w:t>
      </w:r>
    </w:p>
    <w:p w14:paraId="0000002D"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training programs for government officials in sustainable economic planning and debt management, and</w:t>
      </w:r>
    </w:p>
    <w:p w14:paraId="0000002E"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sharing successful strategies and best practices among member states through workshops or regional conferences;</w:t>
      </w:r>
    </w:p>
    <w:p w14:paraId="0000002F" w14:textId="77777777" w:rsidR="005C10C9" w:rsidRDefault="005C10C9">
      <w:pPr>
        <w:spacing w:line="256" w:lineRule="auto"/>
        <w:ind w:left="2520" w:hanging="720"/>
        <w:rPr>
          <w:rFonts w:ascii="Times New Roman" w:eastAsia="Times New Roman" w:hAnsi="Times New Roman" w:cs="Times New Roman"/>
          <w:sz w:val="24"/>
          <w:szCs w:val="24"/>
        </w:rPr>
      </w:pPr>
    </w:p>
    <w:p w14:paraId="00000030"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Recommends</w:t>
      </w:r>
      <w:r>
        <w:rPr>
          <w:rFonts w:ascii="Times New Roman" w:eastAsia="Times New Roman" w:hAnsi="Times New Roman" w:cs="Times New Roman"/>
          <w:sz w:val="24"/>
          <w:szCs w:val="24"/>
        </w:rPr>
        <w:t xml:space="preserve"> development and implementation of an international sovereign debt restructuring framework to ensure predictable, and fair resolution of debt crises:</w:t>
      </w:r>
    </w:p>
    <w:p w14:paraId="00000031"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establishing a forum, potentially under UN, that provides a neutral forum for all classes of creditors to negotiate debt treatments:</w:t>
      </w:r>
    </w:p>
    <w:p w14:paraId="00000032"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mainly led and organized together by member states, and selected specific amount of countries to participate in rotations for each meeting making sure meetings are constantly held, chosen due to the country stance on the topic, </w:t>
      </w:r>
    </w:p>
    <w:p w14:paraId="00000033" w14:textId="77777777" w:rsidR="005C10C9" w:rsidRDefault="005C10C9">
      <w:pPr>
        <w:spacing w:line="256" w:lineRule="auto"/>
        <w:ind w:left="2520" w:hanging="720"/>
        <w:rPr>
          <w:rFonts w:ascii="Times New Roman" w:eastAsia="Times New Roman" w:hAnsi="Times New Roman" w:cs="Times New Roman"/>
          <w:sz w:val="14"/>
          <w:szCs w:val="14"/>
          <w:highlight w:val="yellow"/>
        </w:rPr>
      </w:pPr>
    </w:p>
    <w:p w14:paraId="00000034"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         all required to participate at most times, and purpose to report on recent severe or future problems may be faced on sovereign debt for each state</w:t>
      </w:r>
    </w:p>
    <w:p w14:paraId="00000035" w14:textId="77777777" w:rsidR="005C10C9" w:rsidRDefault="005C10C9">
      <w:pPr>
        <w:spacing w:line="256" w:lineRule="auto"/>
        <w:ind w:left="2520" w:hanging="720"/>
        <w:rPr>
          <w:rFonts w:ascii="Times New Roman" w:eastAsia="Times New Roman" w:hAnsi="Times New Roman" w:cs="Times New Roman"/>
          <w:sz w:val="24"/>
          <w:szCs w:val="24"/>
          <w:highlight w:val="yellow"/>
        </w:rPr>
      </w:pPr>
    </w:p>
    <w:p w14:paraId="00000036"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providing a clear and predictable procedure for conducting restructuring negotiations:</w:t>
      </w:r>
    </w:p>
    <w:p w14:paraId="00000037"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allowing countries to officially request a hiatus on debt payments at the start of negotiations, providing financial breathing space where creditors stop collecting debts and contracting for 60 days </w:t>
      </w:r>
    </w:p>
    <w:p w14:paraId="00000038"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establishing standardized timelines, such as once per year, for forming creditor committees, exchanging information, and reaching an agreement,</w:t>
      </w:r>
    </w:p>
    <w:p w14:paraId="00000039"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creating a secure, neutral data repository managed by an international institution to provide all creditors with access to the same financial data;</w:t>
      </w:r>
    </w:p>
    <w:p w14:paraId="0000003A" w14:textId="77777777" w:rsidR="005C10C9" w:rsidRDefault="005C10C9">
      <w:pPr>
        <w:spacing w:line="256" w:lineRule="auto"/>
        <w:ind w:left="1800"/>
        <w:rPr>
          <w:rFonts w:ascii="Times New Roman" w:eastAsia="Times New Roman" w:hAnsi="Times New Roman" w:cs="Times New Roman"/>
          <w:sz w:val="24"/>
          <w:szCs w:val="24"/>
        </w:rPr>
      </w:pPr>
    </w:p>
    <w:p w14:paraId="0000003B"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Calls upon</w:t>
      </w:r>
      <w:r>
        <w:rPr>
          <w:rFonts w:ascii="Times New Roman" w:eastAsia="Times New Roman" w:hAnsi="Times New Roman" w:cs="Times New Roman"/>
          <w:sz w:val="24"/>
          <w:szCs w:val="24"/>
        </w:rPr>
        <w:t xml:space="preserve"> sovereign debt restructuring that protects social spending and supports development, by:</w:t>
      </w:r>
    </w:p>
    <w:p w14:paraId="0000003C"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safeguarding social expenditure during debt restructuring processes, through but not limited to:</w:t>
      </w:r>
    </w:p>
    <w:p w14:paraId="0000003D"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maintenance or increase in budgetary allocations for key sectors, such as healthcare, education, and social protection programs,</w:t>
      </w:r>
    </w:p>
    <w:p w14:paraId="0000003E"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prioritizing debt restructuring agreements that explicitly prevent cuts in welfare spending or the rise of inequality, and</w:t>
      </w:r>
    </w:p>
    <w:p w14:paraId="0000003F"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encouraging transparency in the way in which savings from debt relief are reinvested into sustainable development projects,</w:t>
      </w:r>
    </w:p>
    <w:p w14:paraId="00000040"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providing for clear, agreed procedures on the restructuring of debts and financing, which include:</w:t>
      </w:r>
    </w:p>
    <w:p w14:paraId="00000041"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common frameworks agreed upon at the multilateral level, notably the G20 Common Framework,</w:t>
      </w:r>
    </w:p>
    <w:p w14:paraId="00000042"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requiring frequent and transparent communication between creditors and debtors, as well as third-party mediators such as the Paris Club, and</w:t>
      </w:r>
    </w:p>
    <w:p w14:paraId="00000043"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establish legally binding timelines for negotiation and approval (6–12 months) to avoid the financial uncertainty of long-drawn negotiations,</w:t>
      </w:r>
    </w:p>
    <w:p w14:paraId="00000044"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providing technical and financial assistance to developing countries through:</w:t>
      </w:r>
    </w:p>
    <w:p w14:paraId="00000045"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Offering capacity-building programs to developing countries to improve national debt management offices,</w:t>
      </w:r>
    </w:p>
    <w:p w14:paraId="00000046"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facilitating access to concessional financing and grants to reduce reliance on high interest borrowing, and</w:t>
      </w:r>
    </w:p>
    <w:p w14:paraId="00000047"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assisting in the design of fiscal policies that balances debt repayment with social spending priorities;</w:t>
      </w:r>
    </w:p>
    <w:p w14:paraId="00000048"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Encourages</w:t>
      </w:r>
      <w:r>
        <w:rPr>
          <w:rFonts w:ascii="Times New Roman" w:eastAsia="Times New Roman" w:hAnsi="Times New Roman" w:cs="Times New Roman"/>
          <w:sz w:val="24"/>
          <w:szCs w:val="24"/>
        </w:rPr>
        <w:t xml:space="preserve"> Member States to take actions to building a more resilient and stronger domestic economy, with the goal of reducing the countries reliance on borrowing from other countries,</w:t>
      </w:r>
    </w:p>
    <w:p w14:paraId="00000049"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working to create a more diverse national economy by focusing on high potential sectors and local businesses:</w:t>
      </w:r>
    </w:p>
    <w:p w14:paraId="0000004A"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investing in new and growing areas in the economy, such as technology-based services, eco-friendly farming, and tourism,</w:t>
      </w:r>
    </w:p>
    <w:p w14:paraId="0000004B"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Providing help to small and medium-sized local businesses,</w:t>
      </w:r>
    </w:p>
    <w:p w14:paraId="0000004C"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raising more money from their own country to pay for schools, hospitals, and other development needs</w:t>
      </w:r>
    </w:p>
    <w:p w14:paraId="0000004D"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using technologies, such as digital systems, to make it easier and more transparent to collect government revenues,</w:t>
      </w:r>
    </w:p>
    <w:p w14:paraId="0000004E"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regularly checking and updating tax laws to make sure they are effective and help the economy grow in a stable way,</w:t>
      </w:r>
    </w:p>
    <w:p w14:paraId="0000004F"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building trustworthy and well managed systems for handling public money, to ensure that every dollar is spent wisely;</w:t>
      </w:r>
    </w:p>
    <w:p w14:paraId="00000050" w14:textId="77777777" w:rsidR="005C10C9" w:rsidRDefault="005C10C9">
      <w:pPr>
        <w:spacing w:line="256" w:lineRule="auto"/>
        <w:ind w:left="1440" w:hanging="360"/>
        <w:rPr>
          <w:rFonts w:ascii="Times New Roman" w:eastAsia="Times New Roman" w:hAnsi="Times New Roman" w:cs="Times New Roman"/>
          <w:sz w:val="24"/>
          <w:szCs w:val="24"/>
        </w:rPr>
      </w:pPr>
    </w:p>
    <w:p w14:paraId="00000051"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Insist</w:t>
      </w:r>
      <w:r>
        <w:rPr>
          <w:rFonts w:ascii="Times New Roman" w:eastAsia="Times New Roman" w:hAnsi="Times New Roman" w:cs="Times New Roman"/>
          <w:sz w:val="24"/>
          <w:szCs w:val="24"/>
        </w:rPr>
        <w:t xml:space="preserve"> that Member States that have previously experienced a loss of lender confidence to adopt targeted trust-rebuilding measures in cooperation with their national institutions and international partners, including but not limited to:</w:t>
      </w:r>
    </w:p>
    <w:p w14:paraId="00000052"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demonstrating predictable and responsible fiscal behaviour by:</w:t>
      </w:r>
    </w:p>
    <w:p w14:paraId="00000053"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publishing a time-bound fiscal correction plan outlining concrete steps the country will take to reduce excessive deficits or stabilize debt,</w:t>
      </w:r>
    </w:p>
    <w:p w14:paraId="00000054"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committing to consistent budget execution, avoiding abrupt changes like surprise extra spending, random tax cuts, and unexpected borrowing that create uncertainty for lenders,</w:t>
      </w:r>
    </w:p>
    <w:p w14:paraId="00000055"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requiring any major fiscal changes to undergo legislative approval and be communicated publicly to prevent misinformation,</w:t>
      </w:r>
    </w:p>
    <w:p w14:paraId="00000056"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improving transparency of past and current borrowing by:</w:t>
      </w:r>
    </w:p>
    <w:p w14:paraId="00000057"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disclosing all outstanding debt obligations, including any previously hidden or off-budget debts,</w:t>
      </w:r>
    </w:p>
    <w:p w14:paraId="00000058"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publishing explanations for past fiscal mismanagement or defaults, including corrective actions taken to prevent recurrence, and</w:t>
      </w:r>
    </w:p>
    <w:p w14:paraId="00000059"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allowing professional auditors or bodies such as national audit courts, parliamentary budget offices, third-party professional auditors, and recognized fiscal councils to verify the accuracy of debt data and report on improvements,</w:t>
      </w:r>
    </w:p>
    <w:p w14:paraId="0000005A"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ensuring stable and responsible use of borrowed funds by:</w:t>
      </w:r>
    </w:p>
    <w:p w14:paraId="0000005B" w14:textId="77777777" w:rsidR="005C10C9" w:rsidRDefault="005143C8">
      <w:pPr>
        <w:spacing w:after="160"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prioritizing borrowed funds for high-return, productive investments that improve long-term growth,</w:t>
      </w:r>
    </w:p>
    <w:p w14:paraId="0000005C" w14:textId="77777777" w:rsidR="005C10C9" w:rsidRDefault="005143C8">
      <w:pPr>
        <w:spacing w:after="160" w:line="256" w:lineRule="auto"/>
        <w:ind w:left="2520" w:hanging="720"/>
        <w:rPr>
          <w:rFonts w:ascii="Times New Roman" w:eastAsia="Times New Roman" w:hAnsi="Times New Roman" w:cs="Times New Roman"/>
          <w:sz w:val="24"/>
          <w:szCs w:val="24"/>
        </w:rPr>
      </w:pPr>
      <w:r>
        <w:rPr>
          <w:rFonts w:ascii="Gungsuh" w:eastAsia="Gungsuh" w:hAnsi="Gungsuh" w:cs="Gungsuh"/>
          <w:sz w:val="24"/>
          <w:szCs w:val="24"/>
        </w:rPr>
        <w:t>ii.</w:t>
      </w:r>
      <w:r>
        <w:rPr>
          <w:rFonts w:ascii="Gungsuh" w:eastAsia="Gungsuh" w:hAnsi="Gungsuh" w:cs="Gungsuh"/>
          <w:sz w:val="24"/>
          <w:szCs w:val="24"/>
        </w:rPr>
        <w:tab/>
        <w:t>requiring department or equivalent agency responsible to manage finance within states, to publish ex-ante(or before the lending action) projects evaluations that includes cost-benefit analysis, expected economic returns, risk assessment, impact on debt, and transparency for all major borrowing decisions</w:t>
      </w:r>
      <w:r>
        <w:rPr>
          <w:rFonts w:ascii="Gungsuh" w:eastAsia="Gungsuh" w:hAnsi="Gungsuh" w:cs="Gungsuh"/>
          <w:sz w:val="24"/>
          <w:szCs w:val="24"/>
        </w:rPr>
        <w:t>；</w:t>
      </w:r>
    </w:p>
    <w:p w14:paraId="0000005D" w14:textId="77777777" w:rsidR="005C10C9" w:rsidRDefault="005143C8">
      <w:pPr>
        <w:spacing w:line="25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Recommends</w:t>
      </w:r>
      <w:r>
        <w:rPr>
          <w:rFonts w:ascii="Times New Roman" w:eastAsia="Times New Roman" w:hAnsi="Times New Roman" w:cs="Times New Roman"/>
          <w:sz w:val="24"/>
          <w:szCs w:val="24"/>
        </w:rPr>
        <w:t xml:space="preserve"> member states to consider already existing solutions to support and manage serious sovereign debt temporarily and slowly come back on their own due to the seriousness of the issue for the country,</w:t>
      </w:r>
    </w:p>
    <w:p w14:paraId="0000005E"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as if the country is experiencing serious sovereign debt threatening the country, it may borrow from nearby allied More Economically Developed Countries(MEDC) countries up limit to twice,</w:t>
      </w:r>
    </w:p>
    <w:p w14:paraId="0000005F"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countries may borrow up to 15% of the debt paid and shared by three ally or nearby countries,</w:t>
      </w:r>
    </w:p>
    <w:p w14:paraId="00000060"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countries may only use the solutions, or help up to a limit:</w:t>
      </w:r>
    </w:p>
    <w:p w14:paraId="00000061"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if the country has faced threats of the presence of the country, the country may use the solutions up to 15 years,</w:t>
      </w:r>
    </w:p>
    <w:p w14:paraId="00000062"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 debt does not threaten the country a lot, the country only gets help or use solutions up to 5 years,</w:t>
      </w:r>
    </w:p>
    <w:p w14:paraId="00000063"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country is struggling the debt, but still able to sustain economic stability, a lot may use the solutions and help up to a limit of 10 years,</w:t>
      </w:r>
    </w:p>
    <w:p w14:paraId="00000064"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help defined as either borrowing or funding or using the strategy borrowing,</w:t>
      </w:r>
    </w:p>
    <w:p w14:paraId="00000065" w14:textId="77777777" w:rsidR="005C10C9" w:rsidRDefault="005143C8">
      <w:pPr>
        <w:spacing w:line="25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solutions including but not limited to;</w:t>
      </w:r>
    </w:p>
    <w:p w14:paraId="00000066"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austerity, cutting off not that necessary payments inside states, is decided as a whole in the country,</w:t>
      </w:r>
    </w:p>
    <w:p w14:paraId="00000067" w14:textId="77777777" w:rsidR="005C10C9" w:rsidRDefault="005143C8">
      <w:pPr>
        <w:spacing w:line="256" w:lineRule="auto"/>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borrowing money from member states but however managed preciously by following clauses above and the UN with World Bank making sure member states are following the limit;</w:t>
      </w:r>
    </w:p>
    <w:p w14:paraId="00000068" w14:textId="77777777" w:rsidR="005C10C9" w:rsidRDefault="005C10C9">
      <w:pPr>
        <w:spacing w:line="256" w:lineRule="auto"/>
        <w:ind w:left="2520" w:hanging="720"/>
        <w:rPr>
          <w:rFonts w:ascii="Times New Roman" w:eastAsia="Times New Roman" w:hAnsi="Times New Roman" w:cs="Times New Roman"/>
          <w:b/>
          <w:bCs/>
          <w:sz w:val="24"/>
          <w:szCs w:val="24"/>
        </w:rPr>
      </w:pPr>
    </w:p>
    <w:sectPr w:rsidR="005C10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9A09CB3-7A82-E84B-B9A1-51E493FFAB5F}"/>
    <w:embedItalic r:id="rId2" w:fontKey="{62E51EAF-F7D6-424D-875C-1396CE728F46}"/>
  </w:font>
  <w:font w:name="Times New Roman">
    <w:panose1 w:val="02020603050405020304"/>
    <w:charset w:val="00"/>
    <w:family w:val="roman"/>
    <w:pitch w:val="variable"/>
    <w:sig w:usb0="E0002EFF" w:usb1="C000785B" w:usb2="00000009" w:usb3="00000000" w:csb0="000001FF" w:csb1="00000000"/>
    <w:embedRegular r:id="rId3" w:fontKey="{550A196B-79D1-014B-8AE5-C3B113E88DA3}"/>
    <w:embedBold r:id="rId4" w:fontKey="{A4D27544-3C09-B14A-9982-2AE6EFE784AC}"/>
    <w:embedItalic r:id="rId5" w:fontKey="{8C07DFA7-BF66-DE44-93C4-0153AA78D3DD}"/>
  </w:font>
  <w:font w:name="Gungsuh">
    <w:panose1 w:val="02030600000101010101"/>
    <w:charset w:val="81"/>
    <w:family w:val="roman"/>
    <w:pitch w:val="variable"/>
    <w:sig w:usb0="B00002AF" w:usb1="69D77CFB" w:usb2="00000030" w:usb3="00000000" w:csb0="0008009F" w:csb1="00000000"/>
    <w:embedRegular r:id="rId6" w:subsetted="1" w:fontKey="{21F5F25B-C19A-3942-9571-5F60B9EFFB0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B53D0539-F95C-6340-BC39-3791764512A0}"/>
  </w:font>
  <w:font w:name="Cambria">
    <w:panose1 w:val="02040503050406030204"/>
    <w:charset w:val="00"/>
    <w:family w:val="roman"/>
    <w:pitch w:val="variable"/>
    <w:sig w:usb0="E00002FF" w:usb1="400004FF" w:usb2="00000000" w:usb3="00000000" w:csb0="0000019F" w:csb1="00000000"/>
    <w:embedRegular r:id="rId8" w:fontKey="{E2B7D36A-35A5-C841-A03E-4967E413F9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0C9"/>
    <w:rsid w:val="005143C8"/>
    <w:rsid w:val="005C10C9"/>
    <w:rsid w:val="00B27C1E"/>
    <w:rsid w:val="00CB3BC2"/>
  </w:rsids>
  <m:mathPr>
    <m:mathFont m:val="Cambria Math"/>
    <m:brkBin m:val="before"/>
    <m:brkBinSub m:val="--"/>
    <m:smallFrac m:val="0"/>
    <m:dispDef/>
    <m:lMargin m:val="0"/>
    <m:rMargin m:val="0"/>
    <m:defJc m:val="centerGroup"/>
    <m:wrapIndent m:val="1440"/>
    <m:intLim m:val="subSup"/>
    <m:naryLim m:val="undOvr"/>
  </m:mathPr>
  <w:themeFontLang w:val="en-KR"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AF2A82FD-4535-D949-8DB1-DE0D8235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1709</Words>
  <Characters>9745</Characters>
  <Application>Microsoft Office Word</Application>
  <DocSecurity>0</DocSecurity>
  <Lines>81</Lines>
  <Paragraphs>22</Paragraphs>
  <ScaleCrop>false</ScaleCrop>
  <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JaeHo Han</cp:lastModifiedBy>
  <cp:revision>2</cp:revision>
  <dcterms:created xsi:type="dcterms:W3CDTF">2025-11-14T06:19:00Z</dcterms:created>
  <dcterms:modified xsi:type="dcterms:W3CDTF">2025-11-14T06:19:00Z</dcterms:modified>
</cp:coreProperties>
</file>