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FF1D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ind w:left="-15"/>
        <w:textAlignment w:val="baseline"/>
        <w:rPr>
          <w:color w:val="000000"/>
        </w:rPr>
      </w:pPr>
      <w:r w:rsidRPr="00647A10">
        <w:rPr>
          <w:rStyle w:val="normaltextrun"/>
          <w:rFonts w:eastAsiaTheme="majorEastAsia"/>
          <w:b/>
          <w:bCs/>
          <w:color w:val="000000" w:themeColor="text1"/>
        </w:rPr>
        <w:t xml:space="preserve">FORUM: </w:t>
      </w:r>
      <w:r w:rsidRPr="00647A10">
        <w:rPr>
          <w:rStyle w:val="normaltextrun"/>
          <w:rFonts w:eastAsiaTheme="majorEastAsia"/>
          <w:color w:val="000000" w:themeColor="text1"/>
        </w:rPr>
        <w:t>World Health Assembly</w:t>
      </w:r>
    </w:p>
    <w:p w14:paraId="3293B275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textAlignment w:val="baseline"/>
        <w:rPr>
          <w:rFonts w:eastAsiaTheme="majorEastAsia"/>
        </w:rPr>
      </w:pPr>
      <w:r w:rsidRPr="00647A10">
        <w:rPr>
          <w:rStyle w:val="normaltextrun"/>
          <w:rFonts w:eastAsiaTheme="majorEastAsia"/>
          <w:b/>
          <w:bCs/>
          <w:color w:val="000000" w:themeColor="text1"/>
        </w:rPr>
        <w:t xml:space="preserve">QUESTION OF: </w:t>
      </w:r>
      <w:r w:rsidRPr="00647A10">
        <w:rPr>
          <w:rStyle w:val="normaltextrun"/>
          <w:rFonts w:eastAsiaTheme="majorEastAsia"/>
          <w:color w:val="000000" w:themeColor="text1"/>
        </w:rPr>
        <w:t>E</w:t>
      </w:r>
      <w:r w:rsidRPr="00647A10">
        <w:rPr>
          <w:rStyle w:val="normaltextrun"/>
          <w:rFonts w:eastAsiaTheme="majorEastAsia"/>
        </w:rPr>
        <w:t xml:space="preserve">fforts to Improve Child Nutrition and Combat Stunting in Vulnerable Communities. </w:t>
      </w:r>
    </w:p>
    <w:p w14:paraId="673211D0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ind w:left="-15"/>
        <w:textAlignment w:val="baseline"/>
        <w:rPr>
          <w:color w:val="000000"/>
        </w:rPr>
      </w:pPr>
      <w:r w:rsidRPr="00647A10">
        <w:rPr>
          <w:rStyle w:val="normaltextrun"/>
          <w:rFonts w:eastAsiaTheme="majorEastAsia"/>
          <w:b/>
          <w:bCs/>
          <w:color w:val="000000"/>
        </w:rPr>
        <w:t xml:space="preserve">MAIN SUBMITTER: </w:t>
      </w:r>
      <w:r w:rsidRPr="00647A10">
        <w:rPr>
          <w:rStyle w:val="normaltextrun"/>
          <w:rFonts w:eastAsiaTheme="majorEastAsia"/>
          <w:color w:val="000000"/>
        </w:rPr>
        <w:t>Japan</w:t>
      </w:r>
    </w:p>
    <w:p w14:paraId="06E23434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ind w:left="-15"/>
        <w:textAlignment w:val="baseline"/>
        <w:rPr>
          <w:rStyle w:val="normaltextrun"/>
          <w:rFonts w:eastAsiaTheme="majorEastAsia"/>
          <w:color w:val="000000"/>
          <w:lang w:eastAsia="ko-KR"/>
        </w:rPr>
      </w:pPr>
      <w:r w:rsidRPr="00647A10">
        <w:rPr>
          <w:rStyle w:val="normaltextrun"/>
          <w:rFonts w:eastAsiaTheme="majorEastAsia"/>
          <w:b/>
          <w:color w:val="000000" w:themeColor="text1"/>
          <w:lang w:eastAsia="ko-KR"/>
        </w:rPr>
        <w:t xml:space="preserve">CO-SUBMITTER(S): </w:t>
      </w:r>
      <w:r w:rsidRPr="00647A10">
        <w:rPr>
          <w:rStyle w:val="normaltextrun"/>
          <w:rFonts w:eastAsiaTheme="majorEastAsia"/>
          <w:color w:val="000000" w:themeColor="text1"/>
          <w:lang w:eastAsia="ko-KR"/>
        </w:rPr>
        <w:t>Poland, Brazil, Uruguay</w:t>
      </w:r>
      <w:r w:rsidRPr="00647A10">
        <w:rPr>
          <w:rStyle w:val="normaltextrun"/>
          <w:rFonts w:eastAsiaTheme="majorEastAsia"/>
          <w:color w:val="000000" w:themeColor="text1"/>
        </w:rPr>
        <w:t>, Uzbekistan, Thailand, Cuba</w:t>
      </w:r>
    </w:p>
    <w:p w14:paraId="2EF967FD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ind w:left="-15"/>
        <w:textAlignment w:val="baseline"/>
        <w:rPr>
          <w:color w:val="000000"/>
        </w:rPr>
      </w:pPr>
    </w:p>
    <w:p w14:paraId="3117181F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textAlignment w:val="baseline"/>
        <w:rPr>
          <w:rStyle w:val="eop"/>
          <w:rFonts w:eastAsiaTheme="majorEastAsia"/>
          <w:color w:val="000000" w:themeColor="text1"/>
        </w:rPr>
      </w:pPr>
      <w:r w:rsidRPr="00647A10">
        <w:rPr>
          <w:rStyle w:val="eop"/>
          <w:rFonts w:eastAsiaTheme="majorEastAsia"/>
          <w:color w:val="000000" w:themeColor="text1"/>
        </w:rPr>
        <w:t>THE WORLD HEALTH ASSEMBLY,</w:t>
      </w:r>
    </w:p>
    <w:p w14:paraId="5E05347A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textAlignment w:val="baseline"/>
        <w:rPr>
          <w:rStyle w:val="eop"/>
          <w:rFonts w:eastAsiaTheme="majorEastAsia"/>
          <w:color w:val="000000" w:themeColor="text1"/>
        </w:rPr>
      </w:pPr>
    </w:p>
    <w:p w14:paraId="08BB16A6" w14:textId="77777777" w:rsidR="00647A10" w:rsidRPr="00647A10" w:rsidRDefault="00647A10" w:rsidP="00647A10">
      <w:pPr>
        <w:pStyle w:val="paragraph"/>
        <w:spacing w:before="0" w:beforeAutospacing="0" w:after="240" w:afterAutospacing="0" w:line="276" w:lineRule="auto"/>
        <w:textAlignment w:val="baseline"/>
        <w:rPr>
          <w:iCs/>
        </w:rPr>
      </w:pPr>
      <w:r w:rsidRPr="00647A10">
        <w:rPr>
          <w:rStyle w:val="normaltextrun"/>
          <w:rFonts w:eastAsiaTheme="majorEastAsia"/>
          <w:i/>
          <w:color w:val="000000" w:themeColor="text1"/>
        </w:rPr>
        <w:t>Recognizing</w:t>
      </w:r>
      <w:r w:rsidRPr="00647A10">
        <w:rPr>
          <w:rStyle w:val="normaltextrun"/>
          <w:rFonts w:eastAsiaTheme="majorEastAsia"/>
          <w:iCs/>
          <w:color w:val="000000" w:themeColor="text1"/>
        </w:rPr>
        <w:t xml:space="preserve"> the issue of child</w:t>
      </w:r>
      <w:r w:rsidRPr="00647A10">
        <w:rPr>
          <w:rFonts w:eastAsiaTheme="majorEastAsia"/>
          <w:color w:val="000000" w:themeColor="text1"/>
          <w:lang w:eastAsia="ko-KR"/>
        </w:rPr>
        <w:t xml:space="preserve"> </w:t>
      </w:r>
      <w:r w:rsidRPr="00647A10">
        <w:rPr>
          <w:iCs/>
          <w:color w:val="000000" w:themeColor="text1"/>
          <w:lang w:eastAsia="ko-KR"/>
        </w:rPr>
        <w:t>malnutrition remains highest in vulnerable communities, particularly those experiencing conflict, poverty, climate-related food insecurity, and limited access to essential health services</w:t>
      </w:r>
      <w:r w:rsidRPr="00647A10">
        <w:rPr>
          <w:color w:val="000000" w:themeColor="text1"/>
          <w:lang w:eastAsia="ko-KR"/>
        </w:rPr>
        <w:t>,</w:t>
      </w:r>
      <w:r w:rsidRPr="00647A10">
        <w:rPr>
          <w:rStyle w:val="normaltextrun"/>
          <w:rFonts w:eastAsiaTheme="majorEastAsia"/>
          <w:iCs/>
          <w:color w:val="000000" w:themeColor="text1"/>
        </w:rPr>
        <w:t> </w:t>
      </w:r>
      <w:r w:rsidRPr="00647A10">
        <w:rPr>
          <w:rStyle w:val="eop"/>
          <w:rFonts w:eastAsiaTheme="majorEastAsia"/>
          <w:iCs/>
          <w:color w:val="000000" w:themeColor="text1"/>
        </w:rPr>
        <w:t> </w:t>
      </w:r>
    </w:p>
    <w:p w14:paraId="6E52A802" w14:textId="63D56475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  <w:iCs/>
        </w:rPr>
      </w:pPr>
      <w:r w:rsidRPr="00647A10">
        <w:rPr>
          <w:rFonts w:ascii="Times New Roman" w:eastAsia="Times New Roman" w:hAnsi="Times New Roman" w:cs="Times New Roman"/>
          <w:i/>
        </w:rPr>
        <w:t>Recognizing</w:t>
      </w:r>
      <w:r w:rsidRPr="00647A10">
        <w:rPr>
          <w:rFonts w:ascii="Times New Roman" w:eastAsia="Times New Roman" w:hAnsi="Times New Roman" w:cs="Times New Roman"/>
          <w:iCs/>
        </w:rPr>
        <w:t xml:space="preserve"> that child malnutrition and stunting remain urgent global challenges affecting over 23% of children under five, </w:t>
      </w:r>
      <w:r w:rsidR="00373625">
        <w:rPr>
          <w:rFonts w:ascii="Times New Roman" w:eastAsia="Times New Roman" w:hAnsi="Times New Roman" w:cs="Times New Roman"/>
          <w:iCs/>
        </w:rPr>
        <w:t>accounting for</w:t>
      </w:r>
      <w:r w:rsidRPr="00647A10">
        <w:rPr>
          <w:rFonts w:ascii="Times New Roman" w:eastAsia="Times New Roman" w:hAnsi="Times New Roman" w:cs="Times New Roman"/>
          <w:iCs/>
        </w:rPr>
        <w:t xml:space="preserve"> over 50% of death</w:t>
      </w:r>
      <w:r w:rsidR="00373625">
        <w:rPr>
          <w:rFonts w:ascii="Times New Roman" w:eastAsia="Times New Roman" w:hAnsi="Times New Roman" w:cs="Times New Roman"/>
          <w:iCs/>
        </w:rPr>
        <w:t>s</w:t>
      </w:r>
      <w:r w:rsidRPr="00647A10">
        <w:rPr>
          <w:rFonts w:ascii="Times New Roman" w:eastAsia="Times New Roman" w:hAnsi="Times New Roman" w:cs="Times New Roman"/>
          <w:iCs/>
        </w:rPr>
        <w:t xml:space="preserve"> around the world, </w:t>
      </w:r>
      <w:r w:rsidR="00373625">
        <w:rPr>
          <w:rFonts w:ascii="Times New Roman" w:eastAsia="Times New Roman" w:hAnsi="Times New Roman" w:cs="Times New Roman"/>
          <w:iCs/>
        </w:rPr>
        <w:t xml:space="preserve">and </w:t>
      </w:r>
      <w:r w:rsidRPr="00647A10">
        <w:rPr>
          <w:rFonts w:ascii="Times New Roman" w:eastAsia="Times New Roman" w:hAnsi="Times New Roman" w:cs="Times New Roman"/>
          <w:iCs/>
        </w:rPr>
        <w:t>leading to long-term physical, cognitive, and economic consequences, as stated by the World Health Organization (WHO),</w:t>
      </w:r>
    </w:p>
    <w:p w14:paraId="74044F02" w14:textId="77777777" w:rsidR="00647A10" w:rsidRPr="00647A10" w:rsidRDefault="00647A10" w:rsidP="00647A10">
      <w:pPr>
        <w:spacing w:after="240" w:line="276" w:lineRule="auto"/>
        <w:rPr>
          <w:rFonts w:ascii="Times New Roman" w:hAnsi="Times New Roman" w:cs="Times New Roman"/>
          <w:iCs/>
        </w:rPr>
      </w:pPr>
      <w:r w:rsidRPr="00647A10">
        <w:rPr>
          <w:rFonts w:ascii="Times New Roman" w:eastAsia="Times New Roman" w:hAnsi="Times New Roman" w:cs="Times New Roman"/>
          <w:i/>
          <w:lang w:eastAsia="ko-KR"/>
        </w:rPr>
        <w:t>Deeply concerned</w:t>
      </w:r>
      <w:r w:rsidRPr="00647A10">
        <w:rPr>
          <w:rFonts w:ascii="Times New Roman" w:eastAsia="Times New Roman" w:hAnsi="Times New Roman" w:cs="Times New Roman"/>
          <w:iCs/>
          <w:lang w:eastAsia="ko-KR"/>
        </w:rPr>
        <w:t xml:space="preserve"> that millions of children in vulnerable communities continue to suffer from a lack of access to nutritious food due to poverty, conflict, and unstable food systems, preventing them from reaching their full potential, </w:t>
      </w:r>
    </w:p>
    <w:p w14:paraId="6457EA59" w14:textId="77777777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</w:pPr>
      <w:r w:rsidRPr="00647A10">
        <w:rPr>
          <w:rFonts w:ascii="Times New Roman" w:eastAsia="Times New Roman" w:hAnsi="Times New Roman" w:cs="Times New Roman"/>
          <w:i/>
          <w:color w:val="000000" w:themeColor="text1"/>
          <w:lang w:eastAsia="ko-KR"/>
        </w:rPr>
        <w:t>Recognizing</w:t>
      </w:r>
      <w:r w:rsidRPr="00647A10"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  <w:t xml:space="preserve"> that the burden of malnutrition remains highest in vulnerable communities, particularly those experiencing conflict, poverty, climate-related food insecurity, and limited access to essential health services,</w:t>
      </w:r>
    </w:p>
    <w:p w14:paraId="1BC64475" w14:textId="77777777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</w:pPr>
      <w:r w:rsidRPr="00647A10">
        <w:rPr>
          <w:rFonts w:ascii="Times New Roman" w:eastAsia="Times New Roman" w:hAnsi="Times New Roman" w:cs="Times New Roman"/>
          <w:i/>
          <w:color w:val="000000" w:themeColor="text1"/>
          <w:lang w:eastAsia="ko-KR"/>
        </w:rPr>
        <w:t>Emphasizing</w:t>
      </w:r>
      <w:r w:rsidRPr="00647A10"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  <w:t xml:space="preserve"> the importance of maternal nutrition, exclusive breastfeeding, fortified foods, and accessible primary healthcare in reducing stunting and improving child survival rates,</w:t>
      </w:r>
    </w:p>
    <w:p w14:paraId="203CF41A" w14:textId="77777777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</w:pPr>
      <w:r w:rsidRPr="00647A10">
        <w:rPr>
          <w:rFonts w:ascii="Times New Roman" w:eastAsia="Times New Roman" w:hAnsi="Times New Roman" w:cs="Times New Roman"/>
          <w:i/>
          <w:color w:val="000000" w:themeColor="text1"/>
          <w:lang w:eastAsia="ko-KR"/>
        </w:rPr>
        <w:t>Affirming</w:t>
      </w:r>
      <w:r w:rsidRPr="00647A10">
        <w:rPr>
          <w:rFonts w:ascii="Times New Roman" w:eastAsia="Times New Roman" w:hAnsi="Times New Roman" w:cs="Times New Roman"/>
          <w:iCs/>
          <w:color w:val="000000" w:themeColor="text1"/>
          <w:lang w:eastAsia="ko-KR"/>
        </w:rPr>
        <w:t xml:space="preserve"> that nutrition interventions during the first 1,000 days of life are among the most cost-effective public health strategies,</w:t>
      </w:r>
    </w:p>
    <w:p w14:paraId="5D6D5ABE" w14:textId="77777777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  <w:u w:val="single"/>
        </w:rPr>
      </w:pPr>
    </w:p>
    <w:p w14:paraId="473F07EF" w14:textId="56A36A19" w:rsidR="00647A10" w:rsidRPr="00647A10" w:rsidRDefault="00647A10" w:rsidP="00647A10">
      <w:pPr>
        <w:pStyle w:val="ListParagraph"/>
        <w:numPr>
          <w:ilvl w:val="0"/>
          <w:numId w:val="15"/>
        </w:numPr>
        <w:spacing w:after="240" w:line="276" w:lineRule="auto"/>
        <w:rPr>
          <w:rFonts w:ascii="Times New Roman" w:hAnsi="Times New Roman" w:cs="Times New Roman"/>
        </w:rPr>
      </w:pPr>
      <w:r w:rsidRPr="00647A10">
        <w:rPr>
          <w:rFonts w:ascii="Times New Roman" w:eastAsia="Times New Roman" w:hAnsi="Times New Roman" w:cs="Times New Roman"/>
          <w:u w:val="single"/>
        </w:rPr>
        <w:t>Calls upon</w:t>
      </w:r>
      <w:r w:rsidRPr="00647A10">
        <w:rPr>
          <w:rFonts w:ascii="Times New Roman" w:eastAsia="Times New Roman" w:hAnsi="Times New Roman" w:cs="Times New Roman"/>
        </w:rPr>
        <w:t xml:space="preserve"> member states to raise public awareness of citizens on the seriousness of malnutrition </w:t>
      </w:r>
      <w:r>
        <w:rPr>
          <w:rFonts w:ascii="Times New Roman" w:eastAsia="Times New Roman" w:hAnsi="Times New Roman" w:cs="Times New Roman"/>
        </w:rPr>
        <w:t>i</w:t>
      </w:r>
      <w:r w:rsidRPr="00647A10">
        <w:rPr>
          <w:rFonts w:ascii="Times New Roman" w:eastAsia="Times New Roman" w:hAnsi="Times New Roman" w:cs="Times New Roman"/>
        </w:rPr>
        <w:t xml:space="preserve">n infants and the increase of stunting, and encourage the citizens to take part in supporting vulnerable communities without access to nutritional goods through ways </w:t>
      </w:r>
      <w:r w:rsidR="00373625"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but not limited to:</w:t>
      </w:r>
    </w:p>
    <w:p w14:paraId="58203EA7" w14:textId="488E1FC4" w:rsidR="00647A10" w:rsidRPr="00647A10" w:rsidRDefault="00647A10" w:rsidP="00647A10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r w:rsidRPr="00647A10">
        <w:rPr>
          <w:rFonts w:ascii="Times New Roman" w:eastAsia="Times New Roman" w:hAnsi="Times New Roman" w:cs="Times New Roman"/>
        </w:rPr>
        <w:t xml:space="preserve">ublishing articles explaining the current issues on nutrition of infants </w:t>
      </w:r>
      <w:r>
        <w:rPr>
          <w:rFonts w:ascii="Times New Roman" w:eastAsia="Times New Roman" w:hAnsi="Times New Roman" w:cs="Times New Roman"/>
        </w:rPr>
        <w:t>i</w:t>
      </w:r>
      <w:r w:rsidRPr="00647A10">
        <w:rPr>
          <w:rFonts w:ascii="Times New Roman" w:eastAsia="Times New Roman" w:hAnsi="Times New Roman" w:cs="Times New Roman"/>
        </w:rPr>
        <w:t>n media</w:t>
      </w:r>
      <w:r w:rsidR="00373625"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</w:t>
      </w:r>
      <w:r w:rsidR="00373625">
        <w:rPr>
          <w:rFonts w:ascii="Times New Roman" w:eastAsia="Times New Roman" w:hAnsi="Times New Roman" w:cs="Times New Roman"/>
        </w:rPr>
        <w:t>including</w:t>
      </w:r>
      <w:r w:rsidR="008510B8"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but not limited to:</w:t>
      </w:r>
    </w:p>
    <w:p w14:paraId="68107CE9" w14:textId="461A7C93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Pr="00647A10">
        <w:rPr>
          <w:rFonts w:ascii="Times New Roman" w:eastAsia="Times New Roman" w:hAnsi="Times New Roman" w:cs="Times New Roman"/>
        </w:rPr>
        <w:t>overnment-affiliated website homepages,</w:t>
      </w:r>
    </w:p>
    <w:p w14:paraId="5B94D43B" w14:textId="5DB44EB5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647A10">
        <w:rPr>
          <w:rFonts w:ascii="Times New Roman" w:eastAsia="Times New Roman" w:hAnsi="Times New Roman" w:cs="Times New Roman"/>
        </w:rPr>
        <w:t>ajor online newspaper platforms,</w:t>
      </w:r>
    </w:p>
    <w:p w14:paraId="779EB040" w14:textId="62B09EEA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Pr="00647A10">
        <w:rPr>
          <w:rFonts w:ascii="Times New Roman" w:eastAsia="Times New Roman" w:hAnsi="Times New Roman" w:cs="Times New Roman"/>
        </w:rPr>
        <w:t>ajor print newspaper platforms,</w:t>
      </w:r>
    </w:p>
    <w:p w14:paraId="19807339" w14:textId="0F656CC3" w:rsidR="00647A10" w:rsidRPr="00647A10" w:rsidRDefault="00647A10" w:rsidP="00647A10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647A10">
        <w:rPr>
          <w:rFonts w:ascii="Times New Roman" w:eastAsia="Times New Roman" w:hAnsi="Times New Roman" w:cs="Times New Roman"/>
        </w:rPr>
        <w:t>preading visual representations of the situations for more effective delivery and emphasis by presenting recent data trends and posters on media</w:t>
      </w:r>
      <w:r w:rsidR="00373625"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</w:t>
      </w:r>
      <w:r w:rsidR="00373625">
        <w:rPr>
          <w:rFonts w:ascii="Times New Roman" w:eastAsia="Times New Roman" w:hAnsi="Times New Roman" w:cs="Times New Roman"/>
        </w:rPr>
        <w:t xml:space="preserve">including </w:t>
      </w:r>
      <w:r w:rsidRPr="00647A10">
        <w:rPr>
          <w:rFonts w:ascii="Times New Roman" w:eastAsia="Times New Roman" w:hAnsi="Times New Roman" w:cs="Times New Roman"/>
        </w:rPr>
        <w:t>but not limited to:</w:t>
      </w:r>
    </w:p>
    <w:p w14:paraId="42608467" w14:textId="3C2FAED1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647A10">
        <w:rPr>
          <w:rFonts w:ascii="Times New Roman" w:eastAsia="Times New Roman" w:hAnsi="Times New Roman" w:cs="Times New Roman"/>
        </w:rPr>
        <w:t>elevision programs</w:t>
      </w:r>
      <w:r w:rsidR="00373625"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</w:t>
      </w:r>
      <w:r w:rsidR="00373625">
        <w:rPr>
          <w:rFonts w:ascii="Times New Roman" w:eastAsia="Times New Roman" w:hAnsi="Times New Roman" w:cs="Times New Roman"/>
        </w:rPr>
        <w:t xml:space="preserve">including </w:t>
      </w:r>
      <w:r>
        <w:rPr>
          <w:rFonts w:ascii="Times New Roman" w:eastAsia="Times New Roman" w:hAnsi="Times New Roman" w:cs="Times New Roman"/>
        </w:rPr>
        <w:t xml:space="preserve">the </w:t>
      </w:r>
      <w:r w:rsidRPr="00647A10">
        <w:rPr>
          <w:rFonts w:ascii="Times New Roman" w:eastAsia="Times New Roman" w:hAnsi="Times New Roman" w:cs="Times New Roman"/>
        </w:rPr>
        <w:t>evening news,</w:t>
      </w:r>
    </w:p>
    <w:p w14:paraId="0F78FF0E" w14:textId="34CD40AF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Pr="00647A10">
        <w:rPr>
          <w:rFonts w:ascii="Times New Roman" w:eastAsia="Times New Roman" w:hAnsi="Times New Roman" w:cs="Times New Roman"/>
        </w:rPr>
        <w:t>overnment-affiliated social media accounts,</w:t>
      </w:r>
    </w:p>
    <w:p w14:paraId="31C38304" w14:textId="037F1010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647A10">
        <w:rPr>
          <w:rFonts w:ascii="Times New Roman" w:eastAsia="Times New Roman" w:hAnsi="Times New Roman" w:cs="Times New Roman"/>
        </w:rPr>
        <w:t>hysical magazines, newspapers, banners, and flyers,</w:t>
      </w:r>
    </w:p>
    <w:p w14:paraId="1298BF69" w14:textId="3D43F0FF" w:rsidR="00647A10" w:rsidRPr="00647A10" w:rsidRDefault="00647A10" w:rsidP="00647A10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 w:rsidRPr="00647A10">
        <w:rPr>
          <w:rFonts w:ascii="Times New Roman" w:eastAsia="Times New Roman" w:hAnsi="Times New Roman" w:cs="Times New Roman"/>
        </w:rPr>
        <w:t>olding physical campaigns and events to explain the importance of consuming nutritious foods and the consequences of malnutrition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and encourage citizens to present information on issues</w:t>
      </w:r>
      <w:r w:rsidR="00373625"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</w:t>
      </w:r>
      <w:r w:rsidR="00373625"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but not limited to:</w:t>
      </w:r>
    </w:p>
    <w:p w14:paraId="3EE70969" w14:textId="4D3C8017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47A10">
        <w:rPr>
          <w:rFonts w:ascii="Times New Roman" w:hAnsi="Times New Roman" w:cs="Times New Roman"/>
        </w:rPr>
        <w:t>auses of malnutrition through aspects of society (e.g. high food cost, poverty, lack of understanding of nutrition)</w:t>
      </w:r>
      <w:r w:rsidRPr="00647A10">
        <w:rPr>
          <w:rFonts w:ascii="Times New Roman" w:hAnsi="Times New Roman" w:cs="Times New Roman"/>
        </w:rPr>
        <w:t>,</w:t>
      </w:r>
    </w:p>
    <w:p w14:paraId="1BB895E9" w14:textId="6190E825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47A10">
        <w:rPr>
          <w:rFonts w:ascii="Times New Roman" w:hAnsi="Times New Roman" w:cs="Times New Roman"/>
        </w:rPr>
        <w:t xml:space="preserve">roblems caused by malnutrition in infants (e.g. </w:t>
      </w:r>
      <w:r w:rsidR="00373625">
        <w:rPr>
          <w:rFonts w:ascii="Times New Roman" w:hAnsi="Times New Roman" w:cs="Times New Roman"/>
        </w:rPr>
        <w:t>b</w:t>
      </w:r>
      <w:r w:rsidRPr="00647A10">
        <w:rPr>
          <w:rFonts w:ascii="Times New Roman" w:hAnsi="Times New Roman" w:cs="Times New Roman"/>
        </w:rPr>
        <w:t>lindness from vitamin A deficiency, stunted growth</w:t>
      </w:r>
      <w:proofErr w:type="gramStart"/>
      <w:r w:rsidRPr="00647A10">
        <w:rPr>
          <w:rFonts w:ascii="Times New Roman" w:hAnsi="Times New Roman" w:cs="Times New Roman"/>
        </w:rPr>
        <w:t>)</w:t>
      </w:r>
      <w:r w:rsidRPr="00647A10">
        <w:rPr>
          <w:rFonts w:ascii="Times New Roman" w:hAnsi="Times New Roman" w:cs="Times New Roman"/>
        </w:rPr>
        <w:t>;</w:t>
      </w:r>
      <w:proofErr w:type="gramEnd"/>
    </w:p>
    <w:p w14:paraId="0DFE2C72" w14:textId="77777777" w:rsidR="00647A10" w:rsidRPr="00647A10" w:rsidRDefault="00647A10" w:rsidP="00647A10">
      <w:pPr>
        <w:spacing w:after="240" w:line="276" w:lineRule="auto"/>
        <w:rPr>
          <w:rFonts w:ascii="Times New Roman" w:hAnsi="Times New Roman" w:cs="Times New Roman"/>
        </w:rPr>
      </w:pPr>
    </w:p>
    <w:p w14:paraId="62770190" w14:textId="4362923E" w:rsidR="00647A10" w:rsidRPr="00647A10" w:rsidRDefault="00647A10" w:rsidP="00647A10">
      <w:pPr>
        <w:pStyle w:val="ListParagraph"/>
        <w:numPr>
          <w:ilvl w:val="0"/>
          <w:numId w:val="15"/>
        </w:numPr>
        <w:spacing w:after="240" w:line="276" w:lineRule="auto"/>
        <w:rPr>
          <w:rFonts w:ascii="Times New Roman" w:hAnsi="Times New Roman" w:cs="Times New Roman"/>
        </w:rPr>
      </w:pPr>
      <w:r w:rsidRPr="00647A10">
        <w:rPr>
          <w:rFonts w:ascii="Times New Roman" w:eastAsia="Times New Roman" w:hAnsi="Times New Roman" w:cs="Times New Roman"/>
          <w:u w:val="single"/>
        </w:rPr>
        <w:t>Encourages</w:t>
      </w:r>
      <w:r w:rsidRPr="00647A10">
        <w:rPr>
          <w:rFonts w:ascii="Times New Roman" w:eastAsia="Times New Roman" w:hAnsi="Times New Roman" w:cs="Times New Roman"/>
        </w:rPr>
        <w:t xml:space="preserve"> government and relat</w:t>
      </w:r>
      <w:r>
        <w:rPr>
          <w:rFonts w:ascii="Times New Roman" w:eastAsia="Times New Roman" w:hAnsi="Times New Roman" w:cs="Times New Roman"/>
        </w:rPr>
        <w:t>ed</w:t>
      </w:r>
      <w:r w:rsidRPr="00647A10">
        <w:rPr>
          <w:rFonts w:ascii="Times New Roman" w:eastAsia="Times New Roman" w:hAnsi="Times New Roman" w:cs="Times New Roman"/>
        </w:rPr>
        <w:t xml:space="preserve"> organizations </w:t>
      </w:r>
      <w:r w:rsidR="00373625">
        <w:rPr>
          <w:rFonts w:ascii="Times New Roman" w:eastAsia="Times New Roman" w:hAnsi="Times New Roman" w:cs="Times New Roman"/>
        </w:rPr>
        <w:t xml:space="preserve">such as </w:t>
      </w:r>
      <w:r>
        <w:rPr>
          <w:rFonts w:ascii="Times New Roman" w:eastAsia="Times New Roman" w:hAnsi="Times New Roman" w:cs="Times New Roman"/>
        </w:rPr>
        <w:t xml:space="preserve">the </w:t>
      </w:r>
      <w:r w:rsidRPr="00647A10">
        <w:rPr>
          <w:rFonts w:ascii="Times New Roman" w:eastAsia="Times New Roman" w:hAnsi="Times New Roman" w:cs="Times New Roman"/>
        </w:rPr>
        <w:t>United Nations Children’s Fund (UNICEF) to establish programs to increase awareness of malnutrition in young children and stunting rates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and promote healthy food consumption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</w:t>
      </w:r>
      <w:r w:rsidR="00373625">
        <w:rPr>
          <w:rFonts w:ascii="Times New Roman" w:eastAsia="Times New Roman" w:hAnsi="Times New Roman" w:cs="Times New Roman"/>
        </w:rPr>
        <w:t xml:space="preserve">including, </w:t>
      </w:r>
      <w:r w:rsidRPr="00647A10">
        <w:rPr>
          <w:rFonts w:ascii="Times New Roman" w:eastAsia="Times New Roman" w:hAnsi="Times New Roman" w:cs="Times New Roman"/>
        </w:rPr>
        <w:t>but not limited to:</w:t>
      </w:r>
    </w:p>
    <w:p w14:paraId="45267428" w14:textId="34385730" w:rsidR="00647A10" w:rsidRPr="00647A10" w:rsidRDefault="00647A10" w:rsidP="00647A10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e</w:t>
      </w:r>
      <w:r w:rsidRPr="00647A10">
        <w:rPr>
          <w:rFonts w:ascii="Times New Roman" w:eastAsia="Times New Roman" w:hAnsi="Times New Roman" w:cs="Times New Roman"/>
          <w:color w:val="000000" w:themeColor="text1"/>
        </w:rPr>
        <w:t>du</w:t>
      </w:r>
      <w:r w:rsidRPr="00647A10">
        <w:rPr>
          <w:rFonts w:ascii="Times New Roman" w:eastAsia="Times New Roman" w:hAnsi="Times New Roman" w:cs="Times New Roman"/>
        </w:rPr>
        <w:t xml:space="preserve">cating parents about essential nutrition needed </w:t>
      </w:r>
      <w:r>
        <w:rPr>
          <w:rFonts w:ascii="Times New Roman" w:eastAsia="Times New Roman" w:hAnsi="Times New Roman" w:cs="Times New Roman"/>
        </w:rPr>
        <w:t>for</w:t>
      </w:r>
      <w:r w:rsidRPr="00647A10">
        <w:rPr>
          <w:rFonts w:ascii="Times New Roman" w:eastAsia="Times New Roman" w:hAnsi="Times New Roman" w:cs="Times New Roman"/>
        </w:rPr>
        <w:t xml:space="preserve"> infants,</w:t>
      </w:r>
      <w:r>
        <w:rPr>
          <w:rFonts w:ascii="Times New Roman" w:eastAsia="Times New Roman" w:hAnsi="Times New Roman" w:cs="Times New Roman"/>
        </w:rPr>
        <w:t xml:space="preserve"> </w:t>
      </w:r>
      <w:r w:rsidRPr="00647A10">
        <w:rPr>
          <w:rFonts w:ascii="Times New Roman" w:eastAsia="Times New Roman" w:hAnsi="Times New Roman" w:cs="Times New Roman"/>
        </w:rPr>
        <w:t>hosting parenting seminars and training sessions led by certified nutritionists or pediatric health workers</w:t>
      </w:r>
      <w:r w:rsidRPr="00647A10">
        <w:rPr>
          <w:rFonts w:ascii="Times New Roman" w:eastAsia="Times New Roman" w:hAnsi="Times New Roman" w:cs="Times New Roman"/>
        </w:rPr>
        <w:t xml:space="preserve"> through ways </w:t>
      </w:r>
      <w:r w:rsidR="00373625">
        <w:rPr>
          <w:rFonts w:ascii="Times New Roman" w:eastAsia="Times New Roman" w:hAnsi="Times New Roman" w:cs="Times New Roman"/>
        </w:rPr>
        <w:t xml:space="preserve">including, </w:t>
      </w:r>
      <w:r w:rsidRPr="00647A10">
        <w:rPr>
          <w:rFonts w:ascii="Times New Roman" w:eastAsia="Times New Roman" w:hAnsi="Times New Roman" w:cs="Times New Roman"/>
        </w:rPr>
        <w:t>but not limited to:</w:t>
      </w:r>
    </w:p>
    <w:p w14:paraId="3B9F3B39" w14:textId="77777777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hAnsi="Times New Roman" w:cs="Times New Roman"/>
        </w:rPr>
      </w:pPr>
      <w:r w:rsidRPr="00647A10">
        <w:rPr>
          <w:rFonts w:ascii="Times New Roman" w:eastAsia="Times New Roman" w:hAnsi="Times New Roman" w:cs="Times New Roman"/>
        </w:rPr>
        <w:t>distributing informational pamphlets and digital resources that explain balanced diets for infants and toddlers,</w:t>
      </w:r>
    </w:p>
    <w:p w14:paraId="5A4F8D93" w14:textId="0096F0F6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647A10">
        <w:rPr>
          <w:rFonts w:ascii="Times New Roman" w:eastAsia="Times New Roman" w:hAnsi="Times New Roman" w:cs="Times New Roman"/>
        </w:rPr>
        <w:t>onducting community workshops led by health centers to increase recognition of the issue,</w:t>
      </w:r>
    </w:p>
    <w:p w14:paraId="253886DD" w14:textId="3CD49EA6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647A10">
        <w:rPr>
          <w:rFonts w:ascii="Times New Roman" w:eastAsia="Times New Roman" w:hAnsi="Times New Roman" w:cs="Times New Roman"/>
        </w:rPr>
        <w:t xml:space="preserve">reating posters promoting </w:t>
      </w:r>
      <w:r>
        <w:rPr>
          <w:rFonts w:ascii="Times New Roman" w:eastAsia="Times New Roman" w:hAnsi="Times New Roman" w:cs="Times New Roman"/>
        </w:rPr>
        <w:t xml:space="preserve">the </w:t>
      </w:r>
      <w:r w:rsidRPr="00647A10">
        <w:rPr>
          <w:rFonts w:ascii="Times New Roman" w:eastAsia="Times New Roman" w:hAnsi="Times New Roman" w:cs="Times New Roman"/>
        </w:rPr>
        <w:t>importance of proper nutrition,</w:t>
      </w:r>
    </w:p>
    <w:p w14:paraId="21AFAC81" w14:textId="4580EA5B" w:rsidR="00647A10" w:rsidRPr="00373625" w:rsidRDefault="00647A10" w:rsidP="00373625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647A10">
        <w:rPr>
          <w:rFonts w:ascii="Times New Roman" w:eastAsia="Times New Roman" w:hAnsi="Times New Roman" w:cs="Times New Roman"/>
        </w:rPr>
        <w:t xml:space="preserve">ducating children about the basic concept and habit of hygiene </w:t>
      </w:r>
      <w:r w:rsidR="00373625">
        <w:rPr>
          <w:rFonts w:ascii="Times New Roman" w:eastAsia="Times New Roman" w:hAnsi="Times New Roman" w:cs="Times New Roman"/>
        </w:rPr>
        <w:t xml:space="preserve">by </w:t>
      </w:r>
      <w:r w:rsidRPr="00373625">
        <w:rPr>
          <w:rFonts w:ascii="Times New Roman" w:eastAsia="Times New Roman" w:hAnsi="Times New Roman" w:cs="Times New Roman"/>
        </w:rPr>
        <w:t>e</w:t>
      </w:r>
      <w:r w:rsidRPr="00373625">
        <w:rPr>
          <w:rFonts w:ascii="Times New Roman" w:eastAsia="Times New Roman" w:hAnsi="Times New Roman" w:cs="Times New Roman"/>
        </w:rPr>
        <w:t xml:space="preserve">stablishing </w:t>
      </w:r>
      <w:r w:rsidRPr="00373625">
        <w:rPr>
          <w:rFonts w:ascii="Times New Roman" w:eastAsia="Times New Roman" w:hAnsi="Times New Roman" w:cs="Times New Roman"/>
        </w:rPr>
        <w:t>curricul</w:t>
      </w:r>
      <w:r w:rsidRPr="00373625">
        <w:rPr>
          <w:rFonts w:ascii="Times New Roman" w:eastAsia="Times New Roman" w:hAnsi="Times New Roman" w:cs="Times New Roman"/>
        </w:rPr>
        <w:t>a</w:t>
      </w:r>
      <w:r w:rsidRPr="00373625">
        <w:rPr>
          <w:rFonts w:ascii="Times New Roman" w:eastAsia="Times New Roman" w:hAnsi="Times New Roman" w:cs="Times New Roman"/>
        </w:rPr>
        <w:t xml:space="preserve"> </w:t>
      </w:r>
      <w:r w:rsidRPr="00373625">
        <w:rPr>
          <w:rFonts w:ascii="Times New Roman" w:eastAsia="Times New Roman" w:hAnsi="Times New Roman" w:cs="Times New Roman"/>
        </w:rPr>
        <w:t>for schools about nutrition and hygiene,</w:t>
      </w:r>
    </w:p>
    <w:p w14:paraId="28C36738" w14:textId="52B67D5E" w:rsidR="00647A10" w:rsidRPr="00647A10" w:rsidRDefault="00647A10" w:rsidP="00647A10">
      <w:pPr>
        <w:pStyle w:val="ListParagraph"/>
        <w:numPr>
          <w:ilvl w:val="1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647A10">
        <w:rPr>
          <w:rFonts w:ascii="Times New Roman" w:eastAsia="Times New Roman" w:hAnsi="Times New Roman" w:cs="Times New Roman"/>
        </w:rPr>
        <w:t xml:space="preserve">ommunication with other vulnerable communities, specifically between LEDCs and MEDCs in finding more efficient solutions for issues of malnutrition through means </w:t>
      </w:r>
      <w:r w:rsidR="00373625"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</w:rPr>
        <w:t>,</w:t>
      </w:r>
      <w:r w:rsidRPr="00647A10">
        <w:rPr>
          <w:rFonts w:ascii="Times New Roman" w:eastAsia="Times New Roman" w:hAnsi="Times New Roman" w:cs="Times New Roman"/>
        </w:rPr>
        <w:t xml:space="preserve"> but not limited to:</w:t>
      </w:r>
    </w:p>
    <w:p w14:paraId="65115C12" w14:textId="2BA33989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ko-KR"/>
        </w:rPr>
        <w:t>h</w:t>
      </w:r>
      <w:r w:rsidRPr="00647A10">
        <w:rPr>
          <w:rFonts w:ascii="Times New Roman" w:eastAsia="Times New Roman" w:hAnsi="Times New Roman" w:cs="Times New Roman"/>
          <w:lang w:eastAsia="ko-KR"/>
        </w:rPr>
        <w:t>olding monthly online meetings to share progress in projects and statistics on stunting from NGOs and deriving solutions,</w:t>
      </w:r>
    </w:p>
    <w:p w14:paraId="320B4743" w14:textId="347740E6" w:rsidR="00647A10" w:rsidRPr="00647A10" w:rsidRDefault="00647A10" w:rsidP="00647A10">
      <w:pPr>
        <w:pStyle w:val="ListParagraph"/>
        <w:numPr>
          <w:ilvl w:val="2"/>
          <w:numId w:val="15"/>
        </w:numPr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647A10">
        <w:rPr>
          <w:rFonts w:ascii="Times New Roman" w:eastAsia="Times New Roman" w:hAnsi="Times New Roman" w:cs="Times New Roman"/>
        </w:rPr>
        <w:t xml:space="preserve">nnual meetings for past solution overall analysis and </w:t>
      </w:r>
      <w:proofErr w:type="gramStart"/>
      <w:r w:rsidRPr="00647A10">
        <w:rPr>
          <w:rFonts w:ascii="Times New Roman" w:eastAsia="Times New Roman" w:hAnsi="Times New Roman" w:cs="Times New Roman"/>
        </w:rPr>
        <w:t>reflection</w:t>
      </w:r>
      <w:r w:rsidRPr="00647A10">
        <w:rPr>
          <w:rFonts w:ascii="Times New Roman" w:eastAsia="Times New Roman" w:hAnsi="Times New Roman" w:cs="Times New Roman"/>
        </w:rPr>
        <w:t>;</w:t>
      </w:r>
      <w:proofErr w:type="gramEnd"/>
    </w:p>
    <w:p w14:paraId="75B9921B" w14:textId="1D3062FA" w:rsidR="00647A10" w:rsidRPr="00647A10" w:rsidRDefault="00647A10" w:rsidP="00647A10">
      <w:pPr>
        <w:spacing w:after="240" w:line="276" w:lineRule="auto"/>
        <w:rPr>
          <w:rFonts w:ascii="Times New Roman" w:eastAsia="Times New Roman" w:hAnsi="Times New Roman" w:cs="Times New Roman"/>
        </w:rPr>
      </w:pPr>
    </w:p>
    <w:p w14:paraId="16070DDC" w14:textId="5420AF11" w:rsidR="00647A10" w:rsidRPr="00647A10" w:rsidRDefault="00647A10" w:rsidP="00647A10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  <w:u w:val="single"/>
        </w:rPr>
        <w:t>Encourages</w:t>
      </w:r>
      <w:r w:rsidRPr="00647A10">
        <w:rPr>
          <w:rFonts w:ascii="Times New Roman" w:hAnsi="Times New Roman" w:cs="Times New Roman"/>
          <w:color w:val="000000" w:themeColor="text1"/>
        </w:rPr>
        <w:t xml:space="preserve"> member states to implement comprehensive nutritional programs for children and mothers in ways </w:t>
      </w:r>
      <w:r w:rsidR="00373625">
        <w:rPr>
          <w:rFonts w:ascii="Times New Roman" w:hAnsi="Times New Roman" w:cs="Times New Roman"/>
          <w:color w:val="000000" w:themeColor="text1"/>
        </w:rPr>
        <w:t>including</w:t>
      </w:r>
      <w:r>
        <w:rPr>
          <w:rFonts w:ascii="Times New Roman" w:hAnsi="Times New Roman" w:cs="Times New Roman"/>
          <w:color w:val="000000" w:themeColor="text1"/>
        </w:rPr>
        <w:t>,</w:t>
      </w:r>
      <w:r w:rsidRPr="00647A10">
        <w:rPr>
          <w:rFonts w:ascii="Times New Roman" w:hAnsi="Times New Roman" w:cs="Times New Roman"/>
          <w:color w:val="000000" w:themeColor="text1"/>
        </w:rPr>
        <w:t xml:space="preserve"> but not limited to:</w:t>
      </w:r>
    </w:p>
    <w:p w14:paraId="6D2950E6" w14:textId="7BB272B1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Pr="00647A10">
        <w:rPr>
          <w:rFonts w:ascii="Times New Roman" w:hAnsi="Times New Roman" w:cs="Times New Roman"/>
          <w:color w:val="000000" w:themeColor="text1"/>
        </w:rPr>
        <w:t>stablishing and funding school meal programs to provide balanced and nutritious meals for children,</w:t>
      </w:r>
    </w:p>
    <w:p w14:paraId="711572C2" w14:textId="31F7E806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647A10">
        <w:rPr>
          <w:rFonts w:ascii="Times New Roman" w:hAnsi="Times New Roman" w:cs="Times New Roman"/>
          <w:color w:val="000000" w:themeColor="text1"/>
        </w:rPr>
        <w:t>rioritiz</w:t>
      </w:r>
      <w:r w:rsidR="00373625">
        <w:rPr>
          <w:rFonts w:ascii="Times New Roman" w:hAnsi="Times New Roman" w:cs="Times New Roman"/>
          <w:color w:val="000000" w:themeColor="text1"/>
        </w:rPr>
        <w:t>ing</w:t>
      </w:r>
      <w:r w:rsidRPr="00647A10">
        <w:rPr>
          <w:rFonts w:ascii="Times New Roman" w:hAnsi="Times New Roman" w:cs="Times New Roman"/>
          <w:color w:val="000000" w:themeColor="text1"/>
        </w:rPr>
        <w:t xml:space="preserve"> meals rich in protein, vitamins, and minerals using locally sourced ingredients</w:t>
      </w:r>
      <w:r w:rsidRPr="00647A10">
        <w:rPr>
          <w:rFonts w:ascii="Times New Roman" w:hAnsi="Times New Roman" w:cs="Times New Roman"/>
          <w:color w:val="000000" w:themeColor="text1"/>
        </w:rPr>
        <w:t>,</w:t>
      </w:r>
    </w:p>
    <w:p w14:paraId="1AA6875F" w14:textId="0A8832BE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Pr="00647A10">
        <w:rPr>
          <w:rFonts w:ascii="Times New Roman" w:hAnsi="Times New Roman" w:cs="Times New Roman"/>
          <w:color w:val="000000" w:themeColor="text1"/>
        </w:rPr>
        <w:t>nsur</w:t>
      </w:r>
      <w:r w:rsidR="00373625">
        <w:rPr>
          <w:rFonts w:ascii="Times New Roman" w:hAnsi="Times New Roman" w:cs="Times New Roman"/>
          <w:color w:val="000000" w:themeColor="text1"/>
        </w:rPr>
        <w:t xml:space="preserve">ing </w:t>
      </w:r>
      <w:r w:rsidRPr="00647A10">
        <w:rPr>
          <w:rFonts w:ascii="Times New Roman" w:hAnsi="Times New Roman" w:cs="Times New Roman"/>
          <w:color w:val="000000" w:themeColor="text1"/>
        </w:rPr>
        <w:t>meals meet at least 50% of daily nutritional requirements for children</w:t>
      </w:r>
      <w:r w:rsidRPr="00647A10">
        <w:rPr>
          <w:rFonts w:ascii="Times New Roman" w:hAnsi="Times New Roman" w:cs="Times New Roman"/>
          <w:color w:val="000000" w:themeColor="text1"/>
        </w:rPr>
        <w:t>,</w:t>
      </w:r>
    </w:p>
    <w:p w14:paraId="36CBAC78" w14:textId="4600CA2E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47A10">
        <w:rPr>
          <w:rFonts w:ascii="Times New Roman" w:hAnsi="Times New Roman" w:cs="Times New Roman"/>
          <w:color w:val="000000" w:themeColor="text1"/>
        </w:rPr>
        <w:t>upporting maternal and infant nutrition initiatives, including prenatal vitamins and breastfeeding education</w:t>
      </w:r>
      <w:r w:rsidR="00373625">
        <w:rPr>
          <w:rFonts w:ascii="Times New Roman" w:hAnsi="Times New Roman" w:cs="Times New Roman"/>
          <w:color w:val="000000" w:themeColor="text1"/>
        </w:rPr>
        <w:t xml:space="preserve"> by:</w:t>
      </w:r>
    </w:p>
    <w:p w14:paraId="115A236B" w14:textId="44E6A797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Pr="00647A10">
        <w:rPr>
          <w:rFonts w:ascii="Times New Roman" w:hAnsi="Times New Roman" w:cs="Times New Roman"/>
          <w:color w:val="000000" w:themeColor="text1"/>
        </w:rPr>
        <w:t>istribut</w:t>
      </w:r>
      <w:r w:rsidR="00373625">
        <w:rPr>
          <w:rFonts w:ascii="Times New Roman" w:hAnsi="Times New Roman" w:cs="Times New Roman"/>
          <w:color w:val="000000" w:themeColor="text1"/>
        </w:rPr>
        <w:t>ing</w:t>
      </w:r>
      <w:r w:rsidRPr="00647A10">
        <w:rPr>
          <w:rFonts w:ascii="Times New Roman" w:hAnsi="Times New Roman" w:cs="Times New Roman"/>
          <w:color w:val="000000" w:themeColor="text1"/>
        </w:rPr>
        <w:t xml:space="preserve"> prenatal vitamins to expectant mothers</w:t>
      </w:r>
      <w:r w:rsidRPr="00647A10">
        <w:rPr>
          <w:rFonts w:ascii="Times New Roman" w:hAnsi="Times New Roman" w:cs="Times New Roman"/>
          <w:color w:val="000000" w:themeColor="text1"/>
        </w:rPr>
        <w:t>,</w:t>
      </w:r>
    </w:p>
    <w:p w14:paraId="696231B5" w14:textId="5CFFC66F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647A10">
        <w:rPr>
          <w:rFonts w:ascii="Times New Roman" w:hAnsi="Times New Roman" w:cs="Times New Roman"/>
          <w:color w:val="000000" w:themeColor="text1"/>
        </w:rPr>
        <w:t>rovid</w:t>
      </w:r>
      <w:r w:rsidR="00373625">
        <w:rPr>
          <w:rFonts w:ascii="Times New Roman" w:hAnsi="Times New Roman" w:cs="Times New Roman"/>
          <w:color w:val="000000" w:themeColor="text1"/>
        </w:rPr>
        <w:t>ing</w:t>
      </w:r>
      <w:r w:rsidRPr="00647A10">
        <w:rPr>
          <w:rFonts w:ascii="Times New Roman" w:hAnsi="Times New Roman" w:cs="Times New Roman"/>
          <w:color w:val="000000" w:themeColor="text1"/>
        </w:rPr>
        <w:t xml:space="preserve"> community workshops on breastfeeding practices and early childhood nutrition</w:t>
      </w:r>
      <w:r w:rsidRPr="00647A10">
        <w:rPr>
          <w:rFonts w:ascii="Times New Roman" w:hAnsi="Times New Roman" w:cs="Times New Roman"/>
          <w:color w:val="000000" w:themeColor="text1"/>
        </w:rPr>
        <w:t>,</w:t>
      </w:r>
    </w:p>
    <w:p w14:paraId="1A376B2A" w14:textId="2A3FF26C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647A10">
        <w:rPr>
          <w:rFonts w:ascii="Times New Roman" w:hAnsi="Times New Roman" w:cs="Times New Roman"/>
          <w:color w:val="000000" w:themeColor="text1"/>
        </w:rPr>
        <w:t xml:space="preserve">romoting community-based nutrition interventions that are particularly for children at risk of stunting through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647A10">
        <w:rPr>
          <w:rFonts w:ascii="Times New Roman" w:hAnsi="Times New Roman" w:cs="Times New Roman"/>
          <w:color w:val="000000" w:themeColor="text1"/>
        </w:rPr>
        <w:t xml:space="preserve">monitoring, evaluation, and management framework in ways </w:t>
      </w:r>
      <w:r w:rsidR="00373625">
        <w:rPr>
          <w:rFonts w:ascii="Times New Roman" w:hAnsi="Times New Roman" w:cs="Times New Roman"/>
          <w:color w:val="000000" w:themeColor="text1"/>
        </w:rPr>
        <w:t xml:space="preserve">including, </w:t>
      </w:r>
      <w:r w:rsidRPr="00647A10">
        <w:rPr>
          <w:rFonts w:ascii="Times New Roman" w:hAnsi="Times New Roman" w:cs="Times New Roman"/>
          <w:color w:val="000000" w:themeColor="text1"/>
        </w:rPr>
        <w:t>but not limited to:</w:t>
      </w:r>
    </w:p>
    <w:p w14:paraId="3ACB8D91" w14:textId="453CA3E9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Pr="00647A10">
        <w:rPr>
          <w:rFonts w:ascii="Times New Roman" w:hAnsi="Times New Roman" w:cs="Times New Roman"/>
          <w:color w:val="000000" w:themeColor="text1"/>
        </w:rPr>
        <w:t>rging the establishment of robust monitoring and evaluation systems to track children’s growth (height-for-age, weight-for-age), feeding practices, service coverage, and food security indicators</w:t>
      </w:r>
      <w:r w:rsidRPr="00647A10">
        <w:rPr>
          <w:rFonts w:ascii="Times New Roman" w:hAnsi="Times New Roman" w:cs="Times New Roman"/>
          <w:color w:val="000000" w:themeColor="text1"/>
        </w:rPr>
        <w:t>,</w:t>
      </w:r>
    </w:p>
    <w:p w14:paraId="7C97219F" w14:textId="23FD470D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e</w:t>
      </w:r>
      <w:r w:rsidRPr="00647A10">
        <w:rPr>
          <w:rFonts w:ascii="Times New Roman" w:hAnsi="Times New Roman" w:cs="Times New Roman"/>
        </w:rPr>
        <w:t>ncouraging the use of performance dashboards, feedback loops</w:t>
      </w:r>
      <w:r>
        <w:rPr>
          <w:rFonts w:ascii="Times New Roman" w:hAnsi="Times New Roman" w:cs="Times New Roman"/>
        </w:rPr>
        <w:t>,</w:t>
      </w:r>
      <w:r w:rsidRPr="00647A10">
        <w:rPr>
          <w:rFonts w:ascii="Times New Roman" w:hAnsi="Times New Roman" w:cs="Times New Roman"/>
        </w:rPr>
        <w:t xml:space="preserve"> and community-level data to improve program fidelity, building on successful quality-improvement models,</w:t>
      </w:r>
    </w:p>
    <w:p w14:paraId="5159BEED" w14:textId="6CC0D5EE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r</w:t>
      </w:r>
      <w:r w:rsidRPr="00647A10">
        <w:rPr>
          <w:rFonts w:ascii="Times New Roman" w:hAnsi="Times New Roman" w:cs="Times New Roman"/>
        </w:rPr>
        <w:t xml:space="preserve">equesting regular reporting by Member </w:t>
      </w:r>
      <w:r w:rsidR="00373625">
        <w:rPr>
          <w:rFonts w:ascii="Times New Roman" w:hAnsi="Times New Roman" w:cs="Times New Roman"/>
        </w:rPr>
        <w:t>S</w:t>
      </w:r>
      <w:r w:rsidRPr="00647A10">
        <w:rPr>
          <w:rFonts w:ascii="Times New Roman" w:hAnsi="Times New Roman" w:cs="Times New Roman"/>
        </w:rPr>
        <w:t>tates to the Assembly on progress toward reducing stunting and improving child nutrition, including disaggregated data by region, gender</w:t>
      </w:r>
      <w:r>
        <w:rPr>
          <w:rFonts w:ascii="Times New Roman" w:hAnsi="Times New Roman" w:cs="Times New Roman"/>
        </w:rPr>
        <w:t>,</w:t>
      </w:r>
      <w:r w:rsidRPr="00647A10">
        <w:rPr>
          <w:rFonts w:ascii="Times New Roman" w:hAnsi="Times New Roman" w:cs="Times New Roman"/>
        </w:rPr>
        <w:t xml:space="preserve"> and socio-economic </w:t>
      </w:r>
      <w:proofErr w:type="gramStart"/>
      <w:r w:rsidRPr="00647A10">
        <w:rPr>
          <w:rFonts w:ascii="Times New Roman" w:hAnsi="Times New Roman" w:cs="Times New Roman"/>
        </w:rPr>
        <w:t>status</w:t>
      </w:r>
      <w:r w:rsidRPr="00647A10">
        <w:rPr>
          <w:rFonts w:ascii="Times New Roman" w:hAnsi="Times New Roman" w:cs="Times New Roman"/>
        </w:rPr>
        <w:t>;</w:t>
      </w:r>
      <w:proofErr w:type="gramEnd"/>
    </w:p>
    <w:p w14:paraId="2FCFAC9C" w14:textId="77777777" w:rsidR="00647A10" w:rsidRPr="00647A10" w:rsidRDefault="00647A10" w:rsidP="0064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  <w:u w:val="single"/>
        </w:rPr>
      </w:pPr>
    </w:p>
    <w:p w14:paraId="2113C77D" w14:textId="77777777" w:rsidR="00647A10" w:rsidRPr="00647A10" w:rsidRDefault="00647A10" w:rsidP="00647A10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  <w:u w:val="single"/>
        </w:rPr>
        <w:t xml:space="preserve">Recommends </w:t>
      </w:r>
      <w:r w:rsidRPr="00647A10">
        <w:rPr>
          <w:rFonts w:ascii="Times New Roman" w:hAnsi="Times New Roman" w:cs="Times New Roman"/>
          <w:color w:val="000000" w:themeColor="text1"/>
        </w:rPr>
        <w:t>that member states improve healthcare access to mitigate malnutrition and its health impacts by:</w:t>
      </w:r>
    </w:p>
    <w:p w14:paraId="654C81DB" w14:textId="3D6B81BF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eastAsia="ko-KR"/>
        </w:rPr>
        <w:t>e</w:t>
      </w:r>
      <w:r w:rsidRPr="00647A10">
        <w:rPr>
          <w:rFonts w:ascii="Times New Roman" w:hAnsi="Times New Roman" w:cs="Times New Roman"/>
          <w:color w:val="000000" w:themeColor="text1"/>
          <w:lang w:eastAsia="ko-KR"/>
        </w:rPr>
        <w:t>xpanding primary healthcare services in vulnerable regions to monitor and treat malnourished children, including but not limited to:</w:t>
      </w:r>
    </w:p>
    <w:p w14:paraId="7CE0A0D8" w14:textId="77777777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</w:rPr>
        <w:t>establishing nutrition screening centers in schools and community clinics,</w:t>
      </w:r>
    </w:p>
    <w:p w14:paraId="5024655A" w14:textId="77777777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  <w:lang w:eastAsia="ko-KR"/>
        </w:rPr>
        <w:t>training healthcare workers to identify and treat early signs of malnutrition,</w:t>
      </w:r>
    </w:p>
    <w:p w14:paraId="17A4E146" w14:textId="795CCE3F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Pr="00647A10">
        <w:rPr>
          <w:rFonts w:ascii="Times New Roman" w:hAnsi="Times New Roman" w:cs="Times New Roman"/>
          <w:color w:val="000000" w:themeColor="text1"/>
        </w:rPr>
        <w:t>roviding preventive care, including but not limited to:</w:t>
      </w:r>
    </w:p>
    <w:p w14:paraId="44D54728" w14:textId="44CC07BB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</w:t>
      </w:r>
      <w:r w:rsidRPr="00647A10">
        <w:rPr>
          <w:rFonts w:ascii="Times New Roman" w:hAnsi="Times New Roman" w:cs="Times New Roman"/>
          <w:color w:val="000000" w:themeColor="text1"/>
        </w:rPr>
        <w:t>accination,</w:t>
      </w:r>
    </w:p>
    <w:p w14:paraId="41C9E6CD" w14:textId="5BBE1A38" w:rsidR="00647A10" w:rsidRPr="00026EBC" w:rsidRDefault="00647A10" w:rsidP="00026EBC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</w:rPr>
        <w:t xml:space="preserve">regular health </w:t>
      </w:r>
      <w:proofErr w:type="gramStart"/>
      <w:r w:rsidRPr="00647A10">
        <w:rPr>
          <w:rFonts w:ascii="Times New Roman" w:hAnsi="Times New Roman" w:cs="Times New Roman"/>
          <w:color w:val="000000" w:themeColor="text1"/>
        </w:rPr>
        <w:t>screening</w:t>
      </w:r>
      <w:r w:rsidR="00026EBC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14:paraId="1BB0BA2A" w14:textId="59C5FF46" w:rsidR="00647A10" w:rsidRPr="00647A10" w:rsidRDefault="00647A10" w:rsidP="00647A10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  <w:u w:val="single"/>
        </w:rPr>
        <w:lastRenderedPageBreak/>
        <w:t>Urges</w:t>
      </w:r>
      <w:r w:rsidRPr="00647A10">
        <w:rPr>
          <w:rFonts w:ascii="Times New Roman" w:hAnsi="Times New Roman" w:cs="Times New Roman"/>
          <w:color w:val="000000" w:themeColor="text1"/>
        </w:rPr>
        <w:t xml:space="preserve"> member states to address the different aspects of malnutrition, including economics and strengthen maternal nutrition support through means </w:t>
      </w:r>
      <w:r w:rsidR="00373625">
        <w:rPr>
          <w:rFonts w:ascii="Times New Roman" w:hAnsi="Times New Roman" w:cs="Times New Roman"/>
          <w:color w:val="000000" w:themeColor="text1"/>
        </w:rPr>
        <w:t>including,</w:t>
      </w:r>
      <w:r w:rsidRPr="00647A10">
        <w:rPr>
          <w:rFonts w:ascii="Times New Roman" w:hAnsi="Times New Roman" w:cs="Times New Roman"/>
          <w:color w:val="000000" w:themeColor="text1"/>
        </w:rPr>
        <w:t xml:space="preserve"> but not limited to:</w:t>
      </w:r>
    </w:p>
    <w:p w14:paraId="5CA849D9" w14:textId="3E48693C" w:rsidR="00647A10" w:rsidRPr="00026EBC" w:rsidRDefault="00647A10" w:rsidP="00026EBC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</w:rPr>
        <w:t xml:space="preserve">providing financial aid or food vouchers to low-income families </w:t>
      </w:r>
      <w:r w:rsidR="00026EBC">
        <w:rPr>
          <w:rFonts w:ascii="Times New Roman" w:hAnsi="Times New Roman" w:cs="Times New Roman"/>
          <w:color w:val="000000" w:themeColor="text1"/>
        </w:rPr>
        <w:t xml:space="preserve">by </w:t>
      </w:r>
      <w:r w:rsidRPr="00026EBC">
        <w:rPr>
          <w:rFonts w:ascii="Times New Roman" w:hAnsi="Times New Roman" w:cs="Times New Roman"/>
          <w:color w:val="000000" w:themeColor="text1"/>
        </w:rPr>
        <w:t>implementing targeted food-voucher systems allowing families to purchase</w:t>
      </w:r>
      <w:r w:rsidR="00026EBC" w:rsidRPr="00026EBC">
        <w:rPr>
          <w:rFonts w:ascii="Times New Roman" w:hAnsi="Times New Roman" w:cs="Times New Roman"/>
          <w:color w:val="000000" w:themeColor="text1"/>
        </w:rPr>
        <w:t xml:space="preserve"> </w:t>
      </w:r>
      <w:r w:rsidRPr="00026EBC">
        <w:rPr>
          <w:rFonts w:ascii="Times New Roman" w:hAnsi="Times New Roman" w:cs="Times New Roman"/>
          <w:color w:val="000000" w:themeColor="text1"/>
        </w:rPr>
        <w:t xml:space="preserve">essential nutritious foods </w:t>
      </w:r>
      <w:r w:rsidR="00373625" w:rsidRPr="00026EBC">
        <w:rPr>
          <w:rFonts w:ascii="Times New Roman" w:hAnsi="Times New Roman" w:cs="Times New Roman"/>
          <w:color w:val="000000" w:themeColor="text1"/>
        </w:rPr>
        <w:t xml:space="preserve">such as </w:t>
      </w:r>
      <w:r w:rsidRPr="00026EBC">
        <w:rPr>
          <w:rFonts w:ascii="Times New Roman" w:hAnsi="Times New Roman" w:cs="Times New Roman"/>
          <w:color w:val="000000" w:themeColor="text1"/>
        </w:rPr>
        <w:t>grains, dairy, and vegetables</w:t>
      </w:r>
      <w:r w:rsidRPr="00026EBC">
        <w:rPr>
          <w:rFonts w:ascii="Times New Roman" w:hAnsi="Times New Roman" w:cs="Times New Roman"/>
          <w:color w:val="000000" w:themeColor="text1"/>
        </w:rPr>
        <w:t>,</w:t>
      </w:r>
      <w:r w:rsidR="00026EBC">
        <w:rPr>
          <w:rFonts w:ascii="Times New Roman" w:hAnsi="Times New Roman" w:cs="Times New Roman"/>
          <w:color w:val="000000" w:themeColor="text1"/>
        </w:rPr>
        <w:t xml:space="preserve"> and </w:t>
      </w:r>
      <w:r w:rsidRPr="00026EBC">
        <w:rPr>
          <w:rFonts w:ascii="Times New Roman" w:hAnsi="Times New Roman" w:cs="Times New Roman"/>
          <w:color w:val="000000" w:themeColor="text1"/>
        </w:rPr>
        <w:t>p</w:t>
      </w:r>
      <w:r w:rsidRPr="00026EBC">
        <w:rPr>
          <w:rFonts w:ascii="Times New Roman" w:hAnsi="Times New Roman" w:cs="Times New Roman"/>
          <w:color w:val="000000" w:themeColor="text1"/>
        </w:rPr>
        <w:t>artnering with local supermarkets and markets to ensure vouchers are accepted and redeemed efficiently</w:t>
      </w:r>
      <w:r w:rsidRPr="00026EBC">
        <w:rPr>
          <w:rFonts w:ascii="Times New Roman" w:hAnsi="Times New Roman" w:cs="Times New Roman"/>
          <w:color w:val="000000" w:themeColor="text1"/>
        </w:rPr>
        <w:t>,</w:t>
      </w:r>
    </w:p>
    <w:p w14:paraId="7AFD8F80" w14:textId="77777777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the provision of prenatal micronutrient supplementation packages tailored to country-specific deficiencies, which shall include:</w:t>
      </w:r>
    </w:p>
    <w:p w14:paraId="0B6DFCE9" w14:textId="7560E31B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</w:rPr>
        <w:t xml:space="preserve">daily iron–folic acid tablets (60 mg iron + 400 </w:t>
      </w:r>
      <w:proofErr w:type="spellStart"/>
      <w:r w:rsidRPr="00647A10">
        <w:rPr>
          <w:rFonts w:ascii="Times New Roman" w:eastAsia="Times New Roman" w:hAnsi="Times New Roman" w:cs="Times New Roman"/>
          <w:color w:val="000000" w:themeColor="text1"/>
        </w:rPr>
        <w:t>μg</w:t>
      </w:r>
      <w:proofErr w:type="spellEnd"/>
      <w:r w:rsidRPr="00647A10">
        <w:rPr>
          <w:rFonts w:ascii="Times New Roman" w:eastAsia="Times New Roman" w:hAnsi="Times New Roman" w:cs="Times New Roman"/>
          <w:color w:val="000000" w:themeColor="text1"/>
        </w:rPr>
        <w:t xml:space="preserve"> folic acid) for all pregnant women</w:t>
      </w:r>
      <w:r w:rsidRPr="00647A10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5D41A385" w14:textId="20F57C6B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iodine supplementation in areas with low iodized salt coverage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,</w:t>
      </w:r>
    </w:p>
    <w:p w14:paraId="144FD21F" w14:textId="04B2E739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vitamin D tablets for regions with limited sunlight exposure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,</w:t>
      </w:r>
    </w:p>
    <w:p w14:paraId="30CCB728" w14:textId="5E5D1AB8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prioritized distribution to rural, low-income, and high-risk communities to ensure equitable </w:t>
      </w:r>
      <w:proofErr w:type="gramStart"/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access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;</w:t>
      </w:r>
      <w:proofErr w:type="gramEnd"/>
    </w:p>
    <w:p w14:paraId="602A5F79" w14:textId="77777777" w:rsidR="00647A10" w:rsidRPr="00647A10" w:rsidRDefault="00647A10" w:rsidP="0064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</w:p>
    <w:p w14:paraId="7B9DC9C5" w14:textId="77777777" w:rsidR="00647A10" w:rsidRPr="00647A10" w:rsidRDefault="00647A10" w:rsidP="00647A10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hAnsi="Times New Roman" w:cs="Times New Roman"/>
          <w:color w:val="000000" w:themeColor="text1"/>
          <w:u w:val="single"/>
        </w:rPr>
        <w:t>Supports</w:t>
      </w:r>
      <w:r w:rsidRPr="00647A10">
        <w:rPr>
          <w:rFonts w:ascii="Times New Roman" w:hAnsi="Times New Roman" w:cs="Times New Roman"/>
          <w:color w:val="000000" w:themeColor="text1"/>
        </w:rPr>
        <w:t xml:space="preserve"> infrastructure development to improve food access in vulnerable communities, recommending:</w:t>
      </w:r>
    </w:p>
    <w:p w14:paraId="7588DDFD" w14:textId="6107E5C9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investment in climate-resilient agriculture </w:t>
      </w:r>
      <w:r w:rsidR="00373625">
        <w:rPr>
          <w:rFonts w:ascii="Times New Roman" w:eastAsia="Times New Roman" w:hAnsi="Times New Roman" w:cs="Times New Roman"/>
          <w:color w:val="000000" w:themeColor="text1"/>
          <w:lang w:eastAsia="ko-KR"/>
        </w:rPr>
        <w:t>including</w:t>
      </w:r>
      <w:r w:rsidR="00026EBC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, 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but not limited to,</w:t>
      </w:r>
    </w:p>
    <w:p w14:paraId="10366C8C" w14:textId="1B262C19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drought-resistant crops suitable for countries often facing drier conditions</w:t>
      </w:r>
      <w:r w:rsidR="00EA31F8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, </w:t>
      </w:r>
    </w:p>
    <w:p w14:paraId="3D52C0F3" w14:textId="23BA88F6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heat-resistant crops suitable for countries facing extreme heat waves</w:t>
      </w:r>
      <w:r w:rsidR="00EA31F8">
        <w:rPr>
          <w:rFonts w:ascii="Times New Roman" w:eastAsia="Times New Roman" w:hAnsi="Times New Roman" w:cs="Times New Roman"/>
          <w:color w:val="000000" w:themeColor="text1"/>
          <w:lang w:eastAsia="ko-KR"/>
        </w:rPr>
        <w:t xml:space="preserve">, </w:t>
      </w:r>
    </w:p>
    <w:p w14:paraId="56B1D911" w14:textId="77777777" w:rsidR="00647A10" w:rsidRPr="00647A10" w:rsidRDefault="00647A10" w:rsidP="00647A10">
      <w:pPr>
        <w:pStyle w:val="ListParagraph"/>
        <w:numPr>
          <w:ilvl w:val="1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expansion of safe water and sanitation systems to reduce diarrhea-related nutrient loss, including:</w:t>
      </w:r>
    </w:p>
    <w:p w14:paraId="6768AAD6" w14:textId="1F604A63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chlorinated water supplies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,</w:t>
      </w:r>
    </w:p>
    <w:p w14:paraId="7CC96DD3" w14:textId="4C1278DA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household water filters</w:t>
      </w: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,</w:t>
      </w:r>
    </w:p>
    <w:p w14:paraId="6CCD2957" w14:textId="13A6B062" w:rsidR="00647A10" w:rsidRPr="00647A10" w:rsidRDefault="00647A10" w:rsidP="00647A10">
      <w:pPr>
        <w:pStyle w:val="ListParagraph"/>
        <w:numPr>
          <w:ilvl w:val="2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647A10">
        <w:rPr>
          <w:rFonts w:ascii="Times New Roman" w:eastAsia="Times New Roman" w:hAnsi="Times New Roman" w:cs="Times New Roman"/>
          <w:color w:val="000000" w:themeColor="text1"/>
          <w:lang w:eastAsia="ko-KR"/>
        </w:rPr>
        <w:t>hygiene education campaigns.</w:t>
      </w:r>
    </w:p>
    <w:p w14:paraId="72110896" w14:textId="77777777" w:rsidR="00034BFC" w:rsidRPr="00647A10" w:rsidRDefault="00034BFC" w:rsidP="00647A10">
      <w:pPr>
        <w:spacing w:after="240" w:line="276" w:lineRule="auto"/>
        <w:rPr>
          <w:rFonts w:ascii="Times New Roman" w:hAnsi="Times New Roman" w:cs="Times New Roman"/>
        </w:rPr>
      </w:pPr>
    </w:p>
    <w:sectPr w:rsidR="00034BFC" w:rsidRPr="00647A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8C0B"/>
    <w:multiLevelType w:val="hybridMultilevel"/>
    <w:tmpl w:val="FFFFFFFF"/>
    <w:lvl w:ilvl="0" w:tplc="EDE87A66">
      <w:start w:val="1"/>
      <w:numFmt w:val="lowerRoman"/>
      <w:lvlText w:val="%1."/>
      <w:lvlJc w:val="right"/>
      <w:pPr>
        <w:ind w:left="720" w:hanging="360"/>
      </w:pPr>
    </w:lvl>
    <w:lvl w:ilvl="1" w:tplc="FA9CEBAC">
      <w:start w:val="1"/>
      <w:numFmt w:val="lowerLetter"/>
      <w:lvlText w:val="%2."/>
      <w:lvlJc w:val="left"/>
      <w:pPr>
        <w:ind w:left="1440" w:hanging="360"/>
      </w:pPr>
    </w:lvl>
    <w:lvl w:ilvl="2" w:tplc="AB24FF02">
      <w:start w:val="1"/>
      <w:numFmt w:val="lowerRoman"/>
      <w:lvlText w:val="%3."/>
      <w:lvlJc w:val="right"/>
      <w:pPr>
        <w:ind w:left="2160" w:hanging="180"/>
      </w:pPr>
    </w:lvl>
    <w:lvl w:ilvl="3" w:tplc="86109132">
      <w:start w:val="1"/>
      <w:numFmt w:val="decimal"/>
      <w:lvlText w:val="%4."/>
      <w:lvlJc w:val="left"/>
      <w:pPr>
        <w:ind w:left="2880" w:hanging="360"/>
      </w:pPr>
    </w:lvl>
    <w:lvl w:ilvl="4" w:tplc="C6E01CB8">
      <w:start w:val="1"/>
      <w:numFmt w:val="lowerLetter"/>
      <w:lvlText w:val="%5."/>
      <w:lvlJc w:val="left"/>
      <w:pPr>
        <w:ind w:left="3600" w:hanging="360"/>
      </w:pPr>
    </w:lvl>
    <w:lvl w:ilvl="5" w:tplc="2488BFC6">
      <w:start w:val="1"/>
      <w:numFmt w:val="lowerRoman"/>
      <w:lvlText w:val="%6."/>
      <w:lvlJc w:val="right"/>
      <w:pPr>
        <w:ind w:left="4320" w:hanging="180"/>
      </w:pPr>
    </w:lvl>
    <w:lvl w:ilvl="6" w:tplc="B7ACDB78">
      <w:start w:val="1"/>
      <w:numFmt w:val="decimal"/>
      <w:lvlText w:val="%7."/>
      <w:lvlJc w:val="left"/>
      <w:pPr>
        <w:ind w:left="5040" w:hanging="360"/>
      </w:pPr>
    </w:lvl>
    <w:lvl w:ilvl="7" w:tplc="1F7C51B0">
      <w:start w:val="1"/>
      <w:numFmt w:val="lowerLetter"/>
      <w:lvlText w:val="%8."/>
      <w:lvlJc w:val="left"/>
      <w:pPr>
        <w:ind w:left="5760" w:hanging="360"/>
      </w:pPr>
    </w:lvl>
    <w:lvl w:ilvl="8" w:tplc="26E45B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FA8"/>
    <w:multiLevelType w:val="hybridMultilevel"/>
    <w:tmpl w:val="E4D8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C756"/>
    <w:multiLevelType w:val="hybridMultilevel"/>
    <w:tmpl w:val="FFFFFFFF"/>
    <w:lvl w:ilvl="0" w:tplc="26D6217E">
      <w:start w:val="1"/>
      <w:numFmt w:val="lowerRoman"/>
      <w:lvlText w:val="%1."/>
      <w:lvlJc w:val="left"/>
      <w:pPr>
        <w:ind w:left="1080" w:hanging="360"/>
      </w:pPr>
    </w:lvl>
    <w:lvl w:ilvl="1" w:tplc="430480F2">
      <w:start w:val="1"/>
      <w:numFmt w:val="lowerLetter"/>
      <w:lvlText w:val="%2."/>
      <w:lvlJc w:val="left"/>
      <w:pPr>
        <w:ind w:left="1800" w:hanging="360"/>
      </w:pPr>
    </w:lvl>
    <w:lvl w:ilvl="2" w:tplc="5CDE2E8A">
      <w:start w:val="1"/>
      <w:numFmt w:val="lowerRoman"/>
      <w:lvlText w:val="%3."/>
      <w:lvlJc w:val="right"/>
      <w:pPr>
        <w:ind w:left="1530" w:hanging="180"/>
      </w:pPr>
    </w:lvl>
    <w:lvl w:ilvl="3" w:tplc="CD5CE534">
      <w:start w:val="1"/>
      <w:numFmt w:val="decimal"/>
      <w:lvlText w:val="%4."/>
      <w:lvlJc w:val="left"/>
      <w:pPr>
        <w:ind w:left="3240" w:hanging="360"/>
      </w:pPr>
    </w:lvl>
    <w:lvl w:ilvl="4" w:tplc="A56A8216">
      <w:start w:val="1"/>
      <w:numFmt w:val="lowerLetter"/>
      <w:lvlText w:val="%5."/>
      <w:lvlJc w:val="left"/>
      <w:pPr>
        <w:ind w:left="3960" w:hanging="360"/>
      </w:pPr>
    </w:lvl>
    <w:lvl w:ilvl="5" w:tplc="0C80F89E">
      <w:start w:val="1"/>
      <w:numFmt w:val="lowerRoman"/>
      <w:lvlText w:val="%6."/>
      <w:lvlJc w:val="right"/>
      <w:pPr>
        <w:ind w:left="4680" w:hanging="180"/>
      </w:pPr>
    </w:lvl>
    <w:lvl w:ilvl="6" w:tplc="712C1AB6">
      <w:start w:val="1"/>
      <w:numFmt w:val="decimal"/>
      <w:lvlText w:val="%7."/>
      <w:lvlJc w:val="left"/>
      <w:pPr>
        <w:ind w:left="5400" w:hanging="360"/>
      </w:pPr>
    </w:lvl>
    <w:lvl w:ilvl="7" w:tplc="F70A0326">
      <w:start w:val="1"/>
      <w:numFmt w:val="lowerLetter"/>
      <w:lvlText w:val="%8."/>
      <w:lvlJc w:val="left"/>
      <w:pPr>
        <w:ind w:left="6120" w:hanging="360"/>
      </w:pPr>
    </w:lvl>
    <w:lvl w:ilvl="8" w:tplc="159202F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30048"/>
    <w:multiLevelType w:val="hybridMultilevel"/>
    <w:tmpl w:val="FFFFFFFF"/>
    <w:lvl w:ilvl="0" w:tplc="AF70073E">
      <w:start w:val="1"/>
      <w:numFmt w:val="lowerLetter"/>
      <w:lvlText w:val="%1."/>
      <w:lvlJc w:val="left"/>
      <w:pPr>
        <w:ind w:left="1080" w:hanging="360"/>
      </w:pPr>
    </w:lvl>
    <w:lvl w:ilvl="1" w:tplc="56DA539E">
      <w:start w:val="1"/>
      <w:numFmt w:val="lowerLetter"/>
      <w:lvlText w:val="%2."/>
      <w:lvlJc w:val="left"/>
      <w:pPr>
        <w:ind w:left="1800" w:hanging="360"/>
      </w:pPr>
    </w:lvl>
    <w:lvl w:ilvl="2" w:tplc="2396759E">
      <w:start w:val="1"/>
      <w:numFmt w:val="lowerRoman"/>
      <w:lvlText w:val="%3."/>
      <w:lvlJc w:val="right"/>
      <w:pPr>
        <w:ind w:left="2520" w:hanging="180"/>
      </w:pPr>
    </w:lvl>
    <w:lvl w:ilvl="3" w:tplc="CE16A10C">
      <w:start w:val="1"/>
      <w:numFmt w:val="decimal"/>
      <w:lvlText w:val="%4."/>
      <w:lvlJc w:val="left"/>
      <w:pPr>
        <w:ind w:left="3240" w:hanging="360"/>
      </w:pPr>
    </w:lvl>
    <w:lvl w:ilvl="4" w:tplc="D74CFB1A">
      <w:start w:val="1"/>
      <w:numFmt w:val="lowerLetter"/>
      <w:lvlText w:val="%5."/>
      <w:lvlJc w:val="left"/>
      <w:pPr>
        <w:ind w:left="3960" w:hanging="360"/>
      </w:pPr>
    </w:lvl>
    <w:lvl w:ilvl="5" w:tplc="B704B094">
      <w:start w:val="1"/>
      <w:numFmt w:val="lowerRoman"/>
      <w:lvlText w:val="%6."/>
      <w:lvlJc w:val="right"/>
      <w:pPr>
        <w:ind w:left="4680" w:hanging="180"/>
      </w:pPr>
    </w:lvl>
    <w:lvl w:ilvl="6" w:tplc="A82E6B2E">
      <w:start w:val="1"/>
      <w:numFmt w:val="decimal"/>
      <w:lvlText w:val="%7."/>
      <w:lvlJc w:val="left"/>
      <w:pPr>
        <w:ind w:left="5400" w:hanging="360"/>
      </w:pPr>
    </w:lvl>
    <w:lvl w:ilvl="7" w:tplc="2D183FF4">
      <w:start w:val="1"/>
      <w:numFmt w:val="lowerLetter"/>
      <w:lvlText w:val="%8."/>
      <w:lvlJc w:val="left"/>
      <w:pPr>
        <w:ind w:left="6120" w:hanging="360"/>
      </w:pPr>
    </w:lvl>
    <w:lvl w:ilvl="8" w:tplc="F758A8A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4729C"/>
    <w:multiLevelType w:val="hybridMultilevel"/>
    <w:tmpl w:val="AF6063A2"/>
    <w:lvl w:ilvl="0" w:tplc="FE96459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8C42A4"/>
    <w:multiLevelType w:val="hybridMultilevel"/>
    <w:tmpl w:val="0CCEBF6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EFFAE4"/>
    <w:multiLevelType w:val="hybridMultilevel"/>
    <w:tmpl w:val="FFFFFFFF"/>
    <w:lvl w:ilvl="0" w:tplc="0B8EA124">
      <w:start w:val="1"/>
      <w:numFmt w:val="lowerLetter"/>
      <w:lvlText w:val="%1."/>
      <w:lvlJc w:val="left"/>
      <w:pPr>
        <w:ind w:left="720" w:hanging="360"/>
      </w:pPr>
    </w:lvl>
    <w:lvl w:ilvl="1" w:tplc="7938D73A">
      <w:start w:val="1"/>
      <w:numFmt w:val="lowerLetter"/>
      <w:lvlText w:val="%2."/>
      <w:lvlJc w:val="left"/>
      <w:pPr>
        <w:ind w:left="1440" w:hanging="360"/>
      </w:pPr>
    </w:lvl>
    <w:lvl w:ilvl="2" w:tplc="51967462">
      <w:start w:val="1"/>
      <w:numFmt w:val="lowerRoman"/>
      <w:lvlText w:val="%3."/>
      <w:lvlJc w:val="right"/>
      <w:pPr>
        <w:ind w:left="2160" w:hanging="180"/>
      </w:pPr>
    </w:lvl>
    <w:lvl w:ilvl="3" w:tplc="6CE626FC">
      <w:start w:val="1"/>
      <w:numFmt w:val="decimal"/>
      <w:lvlText w:val="%4."/>
      <w:lvlJc w:val="left"/>
      <w:pPr>
        <w:ind w:left="2880" w:hanging="360"/>
      </w:pPr>
    </w:lvl>
    <w:lvl w:ilvl="4" w:tplc="E60019C6">
      <w:start w:val="1"/>
      <w:numFmt w:val="lowerLetter"/>
      <w:lvlText w:val="%5."/>
      <w:lvlJc w:val="left"/>
      <w:pPr>
        <w:ind w:left="3600" w:hanging="360"/>
      </w:pPr>
    </w:lvl>
    <w:lvl w:ilvl="5" w:tplc="4906C7F2">
      <w:start w:val="1"/>
      <w:numFmt w:val="lowerRoman"/>
      <w:lvlText w:val="%6."/>
      <w:lvlJc w:val="right"/>
      <w:pPr>
        <w:ind w:left="4320" w:hanging="180"/>
      </w:pPr>
    </w:lvl>
    <w:lvl w:ilvl="6" w:tplc="0BC4A34C">
      <w:start w:val="1"/>
      <w:numFmt w:val="decimal"/>
      <w:lvlText w:val="%7."/>
      <w:lvlJc w:val="left"/>
      <w:pPr>
        <w:ind w:left="5040" w:hanging="360"/>
      </w:pPr>
    </w:lvl>
    <w:lvl w:ilvl="7" w:tplc="16AC3282">
      <w:start w:val="1"/>
      <w:numFmt w:val="lowerLetter"/>
      <w:lvlText w:val="%8."/>
      <w:lvlJc w:val="left"/>
      <w:pPr>
        <w:ind w:left="5760" w:hanging="360"/>
      </w:pPr>
    </w:lvl>
    <w:lvl w:ilvl="8" w:tplc="2D2A11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7177"/>
    <w:multiLevelType w:val="hybridMultilevel"/>
    <w:tmpl w:val="7EC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72151"/>
    <w:multiLevelType w:val="hybridMultilevel"/>
    <w:tmpl w:val="26222866"/>
    <w:lvl w:ilvl="0" w:tplc="2674786A">
      <w:start w:val="1"/>
      <w:numFmt w:val="lowerRoman"/>
      <w:lvlText w:val="%1."/>
      <w:lvlJc w:val="left"/>
      <w:pPr>
        <w:ind w:left="216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3C26DF"/>
    <w:multiLevelType w:val="hybridMultilevel"/>
    <w:tmpl w:val="0E68185A"/>
    <w:lvl w:ilvl="0" w:tplc="A20C375C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0ED33E7"/>
    <w:multiLevelType w:val="hybridMultilevel"/>
    <w:tmpl w:val="18A62122"/>
    <w:lvl w:ilvl="0" w:tplc="66E02F9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BC2255"/>
    <w:multiLevelType w:val="hybridMultilevel"/>
    <w:tmpl w:val="0CCEBF6A"/>
    <w:lvl w:ilvl="0" w:tplc="B1F45B2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68EECD"/>
    <w:multiLevelType w:val="hybridMultilevel"/>
    <w:tmpl w:val="FFFFFFFF"/>
    <w:lvl w:ilvl="0" w:tplc="75189004">
      <w:start w:val="1"/>
      <w:numFmt w:val="lowerRoman"/>
      <w:lvlText w:val="%1."/>
      <w:lvlJc w:val="left"/>
      <w:pPr>
        <w:ind w:left="1440" w:hanging="360"/>
      </w:pPr>
    </w:lvl>
    <w:lvl w:ilvl="1" w:tplc="5C6C0086">
      <w:start w:val="1"/>
      <w:numFmt w:val="lowerLetter"/>
      <w:lvlText w:val="%2."/>
      <w:lvlJc w:val="left"/>
      <w:pPr>
        <w:ind w:left="2160" w:hanging="360"/>
      </w:pPr>
    </w:lvl>
    <w:lvl w:ilvl="2" w:tplc="63785C26">
      <w:start w:val="1"/>
      <w:numFmt w:val="lowerRoman"/>
      <w:lvlText w:val="%3."/>
      <w:lvlJc w:val="right"/>
      <w:pPr>
        <w:ind w:left="2880" w:hanging="180"/>
      </w:pPr>
    </w:lvl>
    <w:lvl w:ilvl="3" w:tplc="A53C62FC">
      <w:start w:val="1"/>
      <w:numFmt w:val="decimal"/>
      <w:lvlText w:val="%4."/>
      <w:lvlJc w:val="left"/>
      <w:pPr>
        <w:ind w:left="3600" w:hanging="360"/>
      </w:pPr>
    </w:lvl>
    <w:lvl w:ilvl="4" w:tplc="E8687B2A">
      <w:start w:val="1"/>
      <w:numFmt w:val="lowerLetter"/>
      <w:lvlText w:val="%5."/>
      <w:lvlJc w:val="left"/>
      <w:pPr>
        <w:ind w:left="4320" w:hanging="360"/>
      </w:pPr>
    </w:lvl>
    <w:lvl w:ilvl="5" w:tplc="8DAA20EC">
      <w:start w:val="1"/>
      <w:numFmt w:val="lowerRoman"/>
      <w:lvlText w:val="%6."/>
      <w:lvlJc w:val="right"/>
      <w:pPr>
        <w:ind w:left="5040" w:hanging="180"/>
      </w:pPr>
    </w:lvl>
    <w:lvl w:ilvl="6" w:tplc="7068D2C8">
      <w:start w:val="1"/>
      <w:numFmt w:val="decimal"/>
      <w:lvlText w:val="%7."/>
      <w:lvlJc w:val="left"/>
      <w:pPr>
        <w:ind w:left="5760" w:hanging="360"/>
      </w:pPr>
    </w:lvl>
    <w:lvl w:ilvl="7" w:tplc="00424F4C">
      <w:start w:val="1"/>
      <w:numFmt w:val="lowerLetter"/>
      <w:lvlText w:val="%8."/>
      <w:lvlJc w:val="left"/>
      <w:pPr>
        <w:ind w:left="6480" w:hanging="360"/>
      </w:pPr>
    </w:lvl>
    <w:lvl w:ilvl="8" w:tplc="ACD27E72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206D08"/>
    <w:multiLevelType w:val="hybridMultilevel"/>
    <w:tmpl w:val="685277C8"/>
    <w:lvl w:ilvl="0" w:tplc="8F2C2E02">
      <w:start w:val="3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55120"/>
    <w:multiLevelType w:val="hybridMultilevel"/>
    <w:tmpl w:val="971456BC"/>
    <w:lvl w:ilvl="0" w:tplc="04090017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num w:numId="1" w16cid:durableId="1894727829">
    <w:abstractNumId w:val="0"/>
  </w:num>
  <w:num w:numId="2" w16cid:durableId="1241525692">
    <w:abstractNumId w:val="10"/>
  </w:num>
  <w:num w:numId="3" w16cid:durableId="1323461357">
    <w:abstractNumId w:val="8"/>
  </w:num>
  <w:num w:numId="4" w16cid:durableId="1531720605">
    <w:abstractNumId w:val="14"/>
  </w:num>
  <w:num w:numId="5" w16cid:durableId="928125617">
    <w:abstractNumId w:val="7"/>
  </w:num>
  <w:num w:numId="6" w16cid:durableId="1106123807">
    <w:abstractNumId w:val="4"/>
  </w:num>
  <w:num w:numId="7" w16cid:durableId="1133865702">
    <w:abstractNumId w:val="11"/>
  </w:num>
  <w:num w:numId="8" w16cid:durableId="545947195">
    <w:abstractNumId w:val="13"/>
  </w:num>
  <w:num w:numId="9" w16cid:durableId="1531264825">
    <w:abstractNumId w:val="2"/>
  </w:num>
  <w:num w:numId="10" w16cid:durableId="1384524759">
    <w:abstractNumId w:val="5"/>
  </w:num>
  <w:num w:numId="11" w16cid:durableId="2109813600">
    <w:abstractNumId w:val="6"/>
  </w:num>
  <w:num w:numId="12" w16cid:durableId="1381783852">
    <w:abstractNumId w:val="12"/>
  </w:num>
  <w:num w:numId="13" w16cid:durableId="516430650">
    <w:abstractNumId w:val="3"/>
  </w:num>
  <w:num w:numId="14" w16cid:durableId="919369020">
    <w:abstractNumId w:val="9"/>
  </w:num>
  <w:num w:numId="15" w16cid:durableId="183179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10"/>
    <w:rsid w:val="00026EBC"/>
    <w:rsid w:val="00034BFC"/>
    <w:rsid w:val="000A3E23"/>
    <w:rsid w:val="001200B7"/>
    <w:rsid w:val="0015634B"/>
    <w:rsid w:val="001D2854"/>
    <w:rsid w:val="001D3647"/>
    <w:rsid w:val="00373625"/>
    <w:rsid w:val="00542CDE"/>
    <w:rsid w:val="00647A10"/>
    <w:rsid w:val="007A6DD7"/>
    <w:rsid w:val="008510B8"/>
    <w:rsid w:val="008A669A"/>
    <w:rsid w:val="00B87DD8"/>
    <w:rsid w:val="00EA31F8"/>
    <w:rsid w:val="00F8675E"/>
    <w:rsid w:val="00F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E5B0B"/>
  <w15:chartTrackingRefBased/>
  <w15:docId w15:val="{6A6F8BEA-C30F-6A48-A14E-6A2822D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1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A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A1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A1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A1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A1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A1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A1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A1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A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A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A10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7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A10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A1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4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47A10"/>
  </w:style>
  <w:style w:type="character" w:customStyle="1" w:styleId="eop">
    <w:name w:val="eop"/>
    <w:basedOn w:val="DefaultParagraphFont"/>
    <w:rsid w:val="0064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(Zier) Zhang</dc:creator>
  <cp:keywords/>
  <dc:description/>
  <cp:lastModifiedBy>Miranda (Zier) Zhang</cp:lastModifiedBy>
  <cp:revision>2</cp:revision>
  <dcterms:created xsi:type="dcterms:W3CDTF">2025-11-14T03:55:00Z</dcterms:created>
  <dcterms:modified xsi:type="dcterms:W3CDTF">2025-11-14T03:55:00Z</dcterms:modified>
</cp:coreProperties>
</file>